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DDD34" w14:textId="77777777" w:rsidR="0065329C" w:rsidRPr="002D6133" w:rsidRDefault="0065329C" w:rsidP="006532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Pr="002D6133">
        <w:rPr>
          <w:rFonts w:ascii="Times New Roman" w:hAnsi="Times New Roman" w:cs="Times New Roman"/>
          <w:b/>
          <w:sz w:val="28"/>
          <w:szCs w:val="28"/>
          <w:lang w:val="kk-KZ"/>
        </w:rPr>
        <w:t>Медициналық бұйымды медицинада қолдану</w:t>
      </w:r>
    </w:p>
    <w:p w14:paraId="060BCB91" w14:textId="77777777" w:rsidR="006E0714" w:rsidRPr="0028076B" w:rsidRDefault="0065329C" w:rsidP="0065329C">
      <w:pPr>
        <w:pStyle w:val="a3"/>
        <w:spacing w:after="0"/>
        <w:ind w:left="900"/>
        <w:jc w:val="center"/>
        <w:rPr>
          <w:b/>
          <w:sz w:val="28"/>
          <w:szCs w:val="28"/>
          <w:lang w:val="kk-KZ"/>
        </w:rPr>
      </w:pPr>
      <w:r w:rsidRPr="002D6133">
        <w:rPr>
          <w:b/>
          <w:sz w:val="28"/>
          <w:szCs w:val="28"/>
          <w:lang w:val="kk-KZ"/>
        </w:rPr>
        <w:t>жөніндегі нұсқаулық</w:t>
      </w:r>
    </w:p>
    <w:p w14:paraId="0D8D2B95" w14:textId="77777777" w:rsidR="006E0714" w:rsidRPr="0028076B" w:rsidRDefault="006E0714" w:rsidP="006E0714">
      <w:pPr>
        <w:pStyle w:val="a3"/>
        <w:spacing w:after="0"/>
        <w:ind w:left="900"/>
        <w:jc w:val="center"/>
        <w:rPr>
          <w:b/>
          <w:sz w:val="28"/>
          <w:szCs w:val="28"/>
          <w:lang w:val="kk-KZ"/>
        </w:rPr>
      </w:pPr>
    </w:p>
    <w:p w14:paraId="7BCDBC8C" w14:textId="77777777" w:rsidR="00EE20D7" w:rsidRPr="0028076B" w:rsidRDefault="0065329C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bookmarkStart w:id="0" w:name="2175220303"/>
      <w:bookmarkEnd w:id="0"/>
      <w:r w:rsidRPr="00145B9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Медициналық бұйымның атауы</w:t>
      </w:r>
    </w:p>
    <w:p w14:paraId="1EC7381E" w14:textId="77777777" w:rsidR="00E97708" w:rsidRDefault="00B31EF4" w:rsidP="0090239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bookmarkStart w:id="1" w:name="2175220304"/>
      <w:bookmarkEnd w:id="1"/>
      <w:r w:rsidRPr="0028076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Поливинил спиртінен жасалған SURGI-PVA медициналық сорғыш, </w:t>
      </w:r>
      <w:r w:rsidR="00854A8A" w:rsidRPr="0028076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әртүрлі </w:t>
      </w:r>
      <w:r w:rsidRPr="0028076B">
        <w:rPr>
          <w:rFonts w:ascii="Times New Roman" w:hAnsi="Times New Roman"/>
          <w:bCs/>
          <w:color w:val="000000"/>
          <w:sz w:val="28"/>
          <w:szCs w:val="28"/>
          <w:lang w:val="kk-KZ"/>
        </w:rPr>
        <w:t>орындалу нұсқалары</w:t>
      </w:r>
      <w:r w:rsidR="00854A8A">
        <w:rPr>
          <w:rFonts w:ascii="Times New Roman" w:hAnsi="Times New Roman"/>
          <w:bCs/>
          <w:color w:val="000000"/>
          <w:sz w:val="28"/>
          <w:szCs w:val="28"/>
          <w:lang w:val="kk-KZ"/>
        </w:rPr>
        <w:t>нда</w:t>
      </w:r>
      <w:r w:rsidRPr="0028076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</w:p>
    <w:p w14:paraId="5BC08C52" w14:textId="77777777" w:rsidR="00746BAE" w:rsidRDefault="00746BAE" w:rsidP="0090239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</w:p>
    <w:p w14:paraId="04D41330" w14:textId="77777777" w:rsidR="00746BAE" w:rsidRDefault="00746BAE" w:rsidP="0090239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u w:val="single"/>
          <w:lang w:val="kk-KZ"/>
        </w:rPr>
      </w:pPr>
      <w:r w:rsidRPr="00746BAE">
        <w:rPr>
          <w:rFonts w:ascii="Times New Roman" w:hAnsi="Times New Roman"/>
          <w:bCs/>
          <w:color w:val="000000"/>
          <w:sz w:val="28"/>
          <w:szCs w:val="28"/>
          <w:u w:val="single"/>
          <w:lang w:val="kk-KZ"/>
        </w:rPr>
        <w:t>Орындалу нұсқалары:</w:t>
      </w:r>
    </w:p>
    <w:p w14:paraId="56F0D368" w14:textId="77777777" w:rsidR="00746BAE" w:rsidRPr="00746BAE" w:rsidRDefault="00746BAE" w:rsidP="0090239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u w:val="single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A4071E" w14:paraId="7BDD5B85" w14:textId="77777777" w:rsidTr="00A4071E">
        <w:tc>
          <w:tcPr>
            <w:tcW w:w="4643" w:type="dxa"/>
          </w:tcPr>
          <w:p w14:paraId="6FEB14BF" w14:textId="77777777" w:rsidR="00A4071E" w:rsidRPr="007C1265" w:rsidRDefault="007C1265" w:rsidP="0090239B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Моделі</w:t>
            </w:r>
          </w:p>
        </w:tc>
        <w:tc>
          <w:tcPr>
            <w:tcW w:w="4644" w:type="dxa"/>
          </w:tcPr>
          <w:p w14:paraId="2887C6AB" w14:textId="77777777" w:rsidR="00A4071E" w:rsidRPr="00A4071E" w:rsidRDefault="00A4071E" w:rsidP="0090239B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Өлшем</w:t>
            </w:r>
            <w:r w:rsidR="007C126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і</w:t>
            </w:r>
          </w:p>
        </w:tc>
      </w:tr>
      <w:tr w:rsidR="00A4071E" w:rsidRPr="00B45C8A" w14:paraId="47F566A3" w14:textId="77777777" w:rsidTr="00A4071E">
        <w:tc>
          <w:tcPr>
            <w:tcW w:w="4643" w:type="dxa"/>
          </w:tcPr>
          <w:p w14:paraId="760CEF81" w14:textId="77777777" w:rsidR="00A4071E" w:rsidRDefault="00A4071E" w:rsidP="007C1265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SURGI-PVA ENT сериясы: Standard Nasal Packing</w:t>
            </w:r>
          </w:p>
        </w:tc>
        <w:tc>
          <w:tcPr>
            <w:tcW w:w="4644" w:type="dxa"/>
          </w:tcPr>
          <w:p w14:paraId="694D212C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NP 452010-T (45 мм X 20 мм X 10 мм)</w:t>
            </w:r>
          </w:p>
          <w:p w14:paraId="4EFE71D2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NP 452015-S (45 мм X 20 мм X 15 мм)</w:t>
            </w:r>
          </w:p>
          <w:p w14:paraId="12616127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NP 452015-T (45 мм X 20 мм X 15 мм)</w:t>
            </w:r>
          </w:p>
          <w:p w14:paraId="3CD8E32B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NP 452015-TA (45 мм X 20 мм X 15 мм)</w:t>
            </w:r>
          </w:p>
          <w:p w14:paraId="678FC5D4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NP 802010-T (80 мм X 20 мм X 10 мм)</w:t>
            </w:r>
          </w:p>
          <w:p w14:paraId="11A554B9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NP 802015-S (80 мм X 20 мм X 15 мм)</w:t>
            </w:r>
          </w:p>
          <w:p w14:paraId="0EAFF69B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NP 802015-T (80 мм X 20 мм X 15 мм)</w:t>
            </w:r>
          </w:p>
          <w:p w14:paraId="0F945108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NP 802015-TA (80 мм X 20 мм X 15 мм)</w:t>
            </w:r>
          </w:p>
        </w:tc>
      </w:tr>
      <w:tr w:rsidR="00A4071E" w:rsidRPr="00B45C8A" w14:paraId="0046B484" w14:textId="77777777" w:rsidTr="00A4071E">
        <w:tc>
          <w:tcPr>
            <w:tcW w:w="4643" w:type="dxa"/>
          </w:tcPr>
          <w:p w14:paraId="2C6F670A" w14:textId="77777777" w:rsidR="00A4071E" w:rsidRDefault="00A4071E" w:rsidP="007C1265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SURGI-PVA ENT сериясы: Anatomical Nasal Packing</w:t>
            </w:r>
          </w:p>
        </w:tc>
        <w:tc>
          <w:tcPr>
            <w:tcW w:w="4644" w:type="dxa"/>
          </w:tcPr>
          <w:p w14:paraId="48D0ACB8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NP 803010-S (80 мм X 30 мм X 10 мм)</w:t>
            </w:r>
          </w:p>
          <w:p w14:paraId="087EF0A1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NP 803010-T (80 мм X 30 мм X 10 мм)</w:t>
            </w:r>
          </w:p>
          <w:p w14:paraId="08E2058B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NP 803015-T (80 мм X 30 мм X 15 мм)</w:t>
            </w:r>
          </w:p>
          <w:p w14:paraId="61FB49AF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NP 803015-TA (80 мм X 30 мм X 15 мм)</w:t>
            </w:r>
          </w:p>
        </w:tc>
      </w:tr>
      <w:tr w:rsidR="00A4071E" w:rsidRPr="00B45C8A" w14:paraId="56B36EA5" w14:textId="77777777" w:rsidTr="00A4071E">
        <w:tc>
          <w:tcPr>
            <w:tcW w:w="4643" w:type="dxa"/>
          </w:tcPr>
          <w:p w14:paraId="3387DBAF" w14:textId="77777777" w:rsidR="00A4071E" w:rsidRDefault="00A4071E" w:rsidP="007C1265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SURGI-PVA ENT сериясы: Epistaxis Nasal Packing</w:t>
            </w:r>
          </w:p>
        </w:tc>
        <w:tc>
          <w:tcPr>
            <w:tcW w:w="4644" w:type="dxa"/>
          </w:tcPr>
          <w:p w14:paraId="7E039719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NP 552510-S (55 мм X 25 мм X 10 мм)</w:t>
            </w:r>
          </w:p>
          <w:p w14:paraId="6AC89018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NP 552515-S (55 мм X 25 мм X 15 мм)</w:t>
            </w:r>
          </w:p>
          <w:p w14:paraId="2B4CC5DB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NP 552515-T (55 мм X 25 мм X 15 мм)</w:t>
            </w:r>
          </w:p>
          <w:p w14:paraId="3B4F3402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NP 1002510-T (100 мм X 25 мм X 10 мм)</w:t>
            </w:r>
          </w:p>
          <w:p w14:paraId="688AF535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NP 1002515-S (100 мм X 25 мм X 15 мм)</w:t>
            </w:r>
          </w:p>
          <w:p w14:paraId="35EDF335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lastRenderedPageBreak/>
              <w:t>NP 1002515-T (100 мм X 25 мм X 15 мм)</w:t>
            </w:r>
          </w:p>
          <w:p w14:paraId="049802E3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NP 1002515-TA (100 мм X 25 мм X 15 мм)</w:t>
            </w:r>
          </w:p>
        </w:tc>
      </w:tr>
      <w:tr w:rsidR="00A4071E" w:rsidRPr="00B45C8A" w14:paraId="1A63ED3D" w14:textId="77777777" w:rsidTr="00A4071E">
        <w:tc>
          <w:tcPr>
            <w:tcW w:w="4643" w:type="dxa"/>
          </w:tcPr>
          <w:p w14:paraId="3CA881EA" w14:textId="77777777" w:rsidR="00A4071E" w:rsidRDefault="00A4071E" w:rsidP="007C1265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lastRenderedPageBreak/>
              <w:t>SURGI-PVA ENT сериясы: Sinus Nasal Packing</w:t>
            </w:r>
          </w:p>
        </w:tc>
        <w:tc>
          <w:tcPr>
            <w:tcW w:w="4644" w:type="dxa"/>
          </w:tcPr>
          <w:p w14:paraId="278CBCE9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NP 351206-T (35 мм X 12 мм X 06 мм)</w:t>
            </w:r>
          </w:p>
          <w:p w14:paraId="5D37F462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NP 351209-T (35 мм X 12 мм X 09 мм)</w:t>
            </w:r>
          </w:p>
          <w:p w14:paraId="46A74737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NP 351212-T (35 мм X 12 мм X 12 мм)</w:t>
            </w:r>
          </w:p>
        </w:tc>
      </w:tr>
      <w:tr w:rsidR="00A4071E" w14:paraId="4FC00DD9" w14:textId="77777777" w:rsidTr="00A4071E">
        <w:tc>
          <w:tcPr>
            <w:tcW w:w="4643" w:type="dxa"/>
          </w:tcPr>
          <w:p w14:paraId="0690F1FD" w14:textId="77777777" w:rsidR="00A4071E" w:rsidRDefault="00A4071E" w:rsidP="007C1265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SURGI-PVA ENT сериясы: Ear Packing</w:t>
            </w:r>
          </w:p>
        </w:tc>
        <w:tc>
          <w:tcPr>
            <w:tcW w:w="4644" w:type="dxa"/>
          </w:tcPr>
          <w:p w14:paraId="01A02C90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EP 0712-T (07 мм X 12 мм)</w:t>
            </w:r>
          </w:p>
          <w:p w14:paraId="78DA45E2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EP 0912-T (09 мм X 12 мм)</w:t>
            </w:r>
          </w:p>
          <w:p w14:paraId="68B7EA6F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EP 0915-T (09 мм X 15 мм)</w:t>
            </w:r>
          </w:p>
          <w:p w14:paraId="72A988F3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EP 0924-T (09 мм X 24 мм)</w:t>
            </w:r>
          </w:p>
          <w:p w14:paraId="6CF7D04E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EP 1215-T (12 мм X 15 мм)</w:t>
            </w:r>
          </w:p>
          <w:p w14:paraId="79FF2E41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EP 1224-T (12 мм X 24 мм)</w:t>
            </w:r>
          </w:p>
          <w:p w14:paraId="4D9E5F6F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EP 1520-T (15 мм X 20 мм)</w:t>
            </w:r>
          </w:p>
        </w:tc>
      </w:tr>
      <w:tr w:rsidR="00A4071E" w:rsidRPr="00B45C8A" w14:paraId="20EF8E53" w14:textId="77777777" w:rsidTr="00A4071E">
        <w:tc>
          <w:tcPr>
            <w:tcW w:w="4643" w:type="dxa"/>
          </w:tcPr>
          <w:p w14:paraId="15E02696" w14:textId="77777777" w:rsidR="00A4071E" w:rsidRDefault="00A4071E" w:rsidP="007C1265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SURGI-PVA ENT сериясы: Ear Wick</w:t>
            </w:r>
          </w:p>
        </w:tc>
        <w:tc>
          <w:tcPr>
            <w:tcW w:w="4644" w:type="dxa"/>
          </w:tcPr>
          <w:p w14:paraId="5334F96B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EP 0712-F (07 мм X 12 мм)</w:t>
            </w:r>
          </w:p>
          <w:p w14:paraId="32516F2A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EP 0712-S (07 мм X 12 мм)</w:t>
            </w:r>
          </w:p>
          <w:p w14:paraId="79226A4F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EP 0912-F (09 мм X 12 мм)</w:t>
            </w:r>
          </w:p>
          <w:p w14:paraId="3855408D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EP 0912-S (09 мм X 12 мм)</w:t>
            </w:r>
          </w:p>
          <w:p w14:paraId="399A31C5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EP 0915-F (09 мм X 15 мм)</w:t>
            </w:r>
          </w:p>
          <w:p w14:paraId="6B743685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EP 0915-S (09 мм X 15 мм)</w:t>
            </w:r>
          </w:p>
          <w:p w14:paraId="645C71FE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EP 0924-F (09 мм X 24 мм)</w:t>
            </w:r>
          </w:p>
          <w:p w14:paraId="498E09D8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EP 0924-S (09 мм X 24 мм)</w:t>
            </w:r>
          </w:p>
          <w:p w14:paraId="691C84E0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EP 1215-F (12 мм X 15 мм)</w:t>
            </w:r>
          </w:p>
          <w:p w14:paraId="06226450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EP 1215-S (12 мм X 15 мм)</w:t>
            </w:r>
          </w:p>
          <w:p w14:paraId="706F09DB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EP 1224-F (12 мм X 24 мм)</w:t>
            </w:r>
          </w:p>
          <w:p w14:paraId="6EDA0A9F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EP 1224-S (12 мм X 24 мм)</w:t>
            </w:r>
          </w:p>
          <w:p w14:paraId="3DD65D8A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EP 1520-F (15 мм X 20 мм)</w:t>
            </w:r>
          </w:p>
          <w:p w14:paraId="63CF40A3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EP 1520-S (15 мм X 20 мм)</w:t>
            </w:r>
          </w:p>
        </w:tc>
      </w:tr>
      <w:tr w:rsidR="00A4071E" w14:paraId="54D2328A" w14:textId="77777777" w:rsidTr="00A4071E">
        <w:tc>
          <w:tcPr>
            <w:tcW w:w="4643" w:type="dxa"/>
          </w:tcPr>
          <w:p w14:paraId="2133C937" w14:textId="77777777" w:rsidR="00A4071E" w:rsidRDefault="00A4071E" w:rsidP="007C1265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SURGI-PVA OPHT сериясы: Eye Spear</w:t>
            </w:r>
          </w:p>
        </w:tc>
        <w:tc>
          <w:tcPr>
            <w:tcW w:w="4644" w:type="dxa"/>
          </w:tcPr>
          <w:p w14:paraId="5ABB0C42" w14:textId="77777777" w:rsidR="00A4071E" w:rsidRDefault="00A4071E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ES 170802 (17 мм X 08 мм X 02 мм)</w:t>
            </w:r>
          </w:p>
        </w:tc>
      </w:tr>
      <w:tr w:rsidR="00A4071E" w:rsidRPr="00B45C8A" w14:paraId="2E341919" w14:textId="77777777" w:rsidTr="00A4071E">
        <w:tc>
          <w:tcPr>
            <w:tcW w:w="4643" w:type="dxa"/>
          </w:tcPr>
          <w:p w14:paraId="1EE9CDEC" w14:textId="77777777" w:rsidR="00A4071E" w:rsidRDefault="00A4071E" w:rsidP="007C1265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SURGI-PVA OPHT сериясы: Eye Drain</w:t>
            </w:r>
          </w:p>
        </w:tc>
        <w:tc>
          <w:tcPr>
            <w:tcW w:w="4644" w:type="dxa"/>
          </w:tcPr>
          <w:p w14:paraId="0A8D9EE5" w14:textId="77777777" w:rsidR="00A4071E" w:rsidRDefault="00C22246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C22246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ED 80 (80 cc Fluid Collection Bag with 200 mm Eye Wick)</w:t>
            </w:r>
          </w:p>
          <w:p w14:paraId="76156798" w14:textId="77777777" w:rsidR="00C22246" w:rsidRDefault="00C22246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C22246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ED 400 (400 cc Fluid Collection Bag with 200 mm Eye Wick)</w:t>
            </w:r>
          </w:p>
        </w:tc>
      </w:tr>
      <w:tr w:rsidR="00A4071E" w:rsidRPr="00B45C8A" w14:paraId="371F1D11" w14:textId="77777777" w:rsidTr="00A4071E">
        <w:tc>
          <w:tcPr>
            <w:tcW w:w="4643" w:type="dxa"/>
          </w:tcPr>
          <w:p w14:paraId="1FB396B2" w14:textId="77777777" w:rsidR="00A4071E" w:rsidRDefault="00A4071E" w:rsidP="007C1265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SURGI-PVA OPHT сериясы: Eye Wick</w:t>
            </w:r>
          </w:p>
        </w:tc>
        <w:tc>
          <w:tcPr>
            <w:tcW w:w="4644" w:type="dxa"/>
          </w:tcPr>
          <w:p w14:paraId="47A8F07F" w14:textId="77777777" w:rsidR="00A4071E" w:rsidRDefault="00C22246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C22246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EYW 200 (200 мм X 03 мм X 02 мм)</w:t>
            </w:r>
          </w:p>
        </w:tc>
      </w:tr>
      <w:tr w:rsidR="00A4071E" w:rsidRPr="00B45C8A" w14:paraId="222A146A" w14:textId="77777777" w:rsidTr="00A4071E">
        <w:tc>
          <w:tcPr>
            <w:tcW w:w="4643" w:type="dxa"/>
          </w:tcPr>
          <w:p w14:paraId="3FAAE25A" w14:textId="77777777" w:rsidR="00A4071E" w:rsidRDefault="00A4071E" w:rsidP="007C1265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SURGI-PVA OPHT сериясы: LASIK Eye Drain</w:t>
            </w:r>
          </w:p>
        </w:tc>
        <w:tc>
          <w:tcPr>
            <w:tcW w:w="4644" w:type="dxa"/>
          </w:tcPr>
          <w:p w14:paraId="19BA73FC" w14:textId="77777777" w:rsidR="00A4071E" w:rsidRDefault="00C22246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C22246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LED 104002 (10 мм X 40 мм X 02 мм)</w:t>
            </w:r>
          </w:p>
          <w:p w14:paraId="2100437F" w14:textId="77777777" w:rsidR="00C22246" w:rsidRDefault="00C22246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C22246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LED 124802 (12 мм X 48 мм X 02 мм)</w:t>
            </w:r>
          </w:p>
        </w:tc>
      </w:tr>
      <w:tr w:rsidR="00A4071E" w:rsidRPr="00B45C8A" w14:paraId="6B5EDCBA" w14:textId="77777777" w:rsidTr="00A4071E">
        <w:tc>
          <w:tcPr>
            <w:tcW w:w="4643" w:type="dxa"/>
          </w:tcPr>
          <w:p w14:paraId="435DDF9A" w14:textId="77777777" w:rsidR="00A4071E" w:rsidRDefault="00A4071E" w:rsidP="007C1265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lastRenderedPageBreak/>
              <w:t>SURGI-PVA OPHT сериясы: LASIK Eye Ring</w:t>
            </w:r>
          </w:p>
        </w:tc>
        <w:tc>
          <w:tcPr>
            <w:tcW w:w="4644" w:type="dxa"/>
          </w:tcPr>
          <w:p w14:paraId="03580086" w14:textId="77777777" w:rsidR="00A4071E" w:rsidRDefault="00C22246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C22246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LER 101402 (10 мм X 14 мм X 02 мм)</w:t>
            </w:r>
          </w:p>
          <w:p w14:paraId="6218C588" w14:textId="77777777" w:rsidR="00C22246" w:rsidRDefault="00C22246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C22246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LER 121502 (12 мм X 15 мм X 02 мм)</w:t>
            </w:r>
          </w:p>
        </w:tc>
      </w:tr>
      <w:tr w:rsidR="00A4071E" w:rsidRPr="00B45C8A" w14:paraId="0B0C5019" w14:textId="77777777" w:rsidTr="00A4071E">
        <w:tc>
          <w:tcPr>
            <w:tcW w:w="4643" w:type="dxa"/>
          </w:tcPr>
          <w:p w14:paraId="3146C21C" w14:textId="77777777" w:rsidR="00A4071E" w:rsidRDefault="00A4071E" w:rsidP="007C1265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SURGI-PVA OPHT сериясы: Corneal Light Shield</w:t>
            </w:r>
          </w:p>
        </w:tc>
        <w:tc>
          <w:tcPr>
            <w:tcW w:w="4644" w:type="dxa"/>
          </w:tcPr>
          <w:p w14:paraId="02916D70" w14:textId="77777777" w:rsidR="00A4071E" w:rsidRDefault="00C22246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C22246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CLS 0702 (07 мм X 02 мм)</w:t>
            </w:r>
          </w:p>
          <w:p w14:paraId="20201D2F" w14:textId="77777777" w:rsidR="00C22246" w:rsidRDefault="00C22246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C22246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CLS 0902 (09 мм X 02 мм)</w:t>
            </w:r>
          </w:p>
        </w:tc>
      </w:tr>
      <w:tr w:rsidR="00A4071E" w:rsidRPr="00B45C8A" w14:paraId="70F47D0D" w14:textId="77777777" w:rsidTr="00A4071E">
        <w:tc>
          <w:tcPr>
            <w:tcW w:w="4643" w:type="dxa"/>
          </w:tcPr>
          <w:p w14:paraId="72698627" w14:textId="77777777" w:rsidR="00A4071E" w:rsidRDefault="00A4071E" w:rsidP="007C1265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SURGI-PVA OPHT сериясы: Eyelid Scrub</w:t>
            </w:r>
          </w:p>
        </w:tc>
        <w:tc>
          <w:tcPr>
            <w:tcW w:w="4644" w:type="dxa"/>
          </w:tcPr>
          <w:p w14:paraId="554C736A" w14:textId="77777777" w:rsidR="00A4071E" w:rsidRDefault="00C22246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C22246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ELS 334515 (33 мм X 45 мм X 15 мм)</w:t>
            </w:r>
          </w:p>
        </w:tc>
      </w:tr>
      <w:tr w:rsidR="00A4071E" w14:paraId="58356203" w14:textId="77777777" w:rsidTr="00A4071E">
        <w:tc>
          <w:tcPr>
            <w:tcW w:w="4643" w:type="dxa"/>
          </w:tcPr>
          <w:p w14:paraId="6E6E49DD" w14:textId="77777777" w:rsidR="00A4071E" w:rsidRDefault="007C1265" w:rsidP="007C1265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SURGI-PVA </w:t>
            </w:r>
            <w:r w:rsidR="00A4071E"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OPHT сериясы: Instrument Cleaning Wipe</w:t>
            </w:r>
          </w:p>
        </w:tc>
        <w:tc>
          <w:tcPr>
            <w:tcW w:w="4644" w:type="dxa"/>
          </w:tcPr>
          <w:p w14:paraId="1814A417" w14:textId="77777777" w:rsidR="00A4071E" w:rsidRDefault="00C22246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C22246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IW 767602 (76 мм X 76 мм X 02 мм)</w:t>
            </w:r>
          </w:p>
          <w:p w14:paraId="6AE7C31F" w14:textId="77777777" w:rsidR="00C22246" w:rsidRDefault="00C22246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C22246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IW 858502 (85 мм X 85 мм X 02 мм)</w:t>
            </w:r>
          </w:p>
        </w:tc>
      </w:tr>
      <w:tr w:rsidR="00A4071E" w14:paraId="52DCDE21" w14:textId="77777777" w:rsidTr="00A4071E">
        <w:tc>
          <w:tcPr>
            <w:tcW w:w="4643" w:type="dxa"/>
          </w:tcPr>
          <w:p w14:paraId="12FE00B5" w14:textId="77777777" w:rsidR="00A4071E" w:rsidRDefault="007C1265" w:rsidP="007C1265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SURGI-PVA </w:t>
            </w:r>
            <w:r w:rsidR="00A4071E" w:rsidRPr="00A4071E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OPHT сериясы: Instrument Cleaning Block</w:t>
            </w:r>
          </w:p>
        </w:tc>
        <w:tc>
          <w:tcPr>
            <w:tcW w:w="4644" w:type="dxa"/>
          </w:tcPr>
          <w:p w14:paraId="356DDDA5" w14:textId="77777777" w:rsidR="00A4071E" w:rsidRDefault="00C22246" w:rsidP="0090239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C22246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IB 451520 (45 мм X 15 мм X 20 мм)</w:t>
            </w:r>
          </w:p>
        </w:tc>
      </w:tr>
    </w:tbl>
    <w:p w14:paraId="7E4273FF" w14:textId="77777777" w:rsidR="00B31EF4" w:rsidRPr="0028076B" w:rsidRDefault="00B31EF4" w:rsidP="0090239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</w:p>
    <w:p w14:paraId="5668FFF0" w14:textId="77777777" w:rsidR="000A5878" w:rsidRPr="0028076B" w:rsidRDefault="00643A2C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145B9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Медициналық бұйымның құрамы мен сипаттамасы</w:t>
      </w:r>
    </w:p>
    <w:p w14:paraId="152F6F3C" w14:textId="77777777" w:rsidR="00E97708" w:rsidRPr="0028076B" w:rsidRDefault="00DF5E45" w:rsidP="00E9770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28076B">
        <w:rPr>
          <w:rFonts w:ascii="Times New Roman" w:hAnsi="Times New Roman"/>
          <w:bCs/>
          <w:color w:val="000000"/>
          <w:sz w:val="28"/>
          <w:szCs w:val="28"/>
          <w:lang w:val="kk-KZ"/>
        </w:rPr>
        <w:t>Поливинил спиртінен жасалған SURGI-PVA медициналық сорғыш</w:t>
      </w:r>
      <w:r w:rsidR="00544F53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="00E7719D" w:rsidRPr="0028076B">
        <w:rPr>
          <w:rFonts w:ascii="Times New Roman" w:hAnsi="Times New Roman"/>
          <w:bCs/>
          <w:color w:val="000000"/>
          <w:sz w:val="28"/>
          <w:szCs w:val="28"/>
          <w:lang w:val="kk-KZ"/>
        </w:rPr>
        <w:t>OPHT</w:t>
      </w:r>
      <w:r w:rsidR="00E7719D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сериясындағы </w:t>
      </w:r>
      <w:r w:rsidR="00E7719D" w:rsidRPr="00647DB4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="00E7719D">
        <w:rPr>
          <w:rFonts w:ascii="Times New Roman" w:hAnsi="Times New Roman"/>
          <w:bCs/>
          <w:color w:val="000000"/>
          <w:sz w:val="28"/>
          <w:szCs w:val="28"/>
          <w:lang w:val="kk-KZ"/>
        </w:rPr>
        <w:t>бір рет қана қолдануға арналған</w:t>
      </w:r>
      <w:r w:rsidR="00E97708" w:rsidRPr="0028076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стериль</w:t>
      </w:r>
      <w:r w:rsidR="00E7719D">
        <w:rPr>
          <w:rFonts w:ascii="Times New Roman" w:hAnsi="Times New Roman"/>
          <w:bCs/>
          <w:color w:val="000000"/>
          <w:sz w:val="28"/>
          <w:szCs w:val="28"/>
          <w:lang w:val="kk-KZ"/>
        </w:rPr>
        <w:t>ді бұйымдарға жатады</w:t>
      </w:r>
      <w:r w:rsidR="00E97708" w:rsidRPr="0028076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. </w:t>
      </w:r>
      <w:r w:rsidR="00854A8A">
        <w:rPr>
          <w:rFonts w:ascii="Times New Roman" w:hAnsi="Times New Roman"/>
          <w:bCs/>
          <w:color w:val="000000"/>
          <w:sz w:val="28"/>
          <w:szCs w:val="28"/>
          <w:lang w:val="kk-KZ"/>
        </w:rPr>
        <w:t>Сорғыштар</w:t>
      </w:r>
      <w:r w:rsidR="00E97708" w:rsidRPr="0028076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поливинил</w:t>
      </w:r>
      <w:r w:rsidR="00E7719D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="00E7719D" w:rsidRPr="0028076B">
        <w:rPr>
          <w:rFonts w:ascii="Times New Roman" w:hAnsi="Times New Roman"/>
          <w:bCs/>
          <w:color w:val="000000"/>
          <w:sz w:val="28"/>
          <w:szCs w:val="28"/>
          <w:lang w:val="kk-KZ"/>
        </w:rPr>
        <w:t>спирт</w:t>
      </w:r>
      <w:r w:rsidR="00E7719D">
        <w:rPr>
          <w:rFonts w:ascii="Times New Roman" w:hAnsi="Times New Roman"/>
          <w:bCs/>
          <w:color w:val="000000"/>
          <w:sz w:val="28"/>
          <w:szCs w:val="28"/>
          <w:lang w:val="kk-KZ"/>
        </w:rPr>
        <w:t>інен тұрады</w:t>
      </w:r>
      <w:r w:rsidR="00E97708" w:rsidRPr="0028076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, </w:t>
      </w:r>
      <w:r w:rsidR="00E7719D">
        <w:rPr>
          <w:rFonts w:ascii="Times New Roman" w:hAnsi="Times New Roman"/>
          <w:bCs/>
          <w:color w:val="000000"/>
          <w:sz w:val="28"/>
          <w:szCs w:val="28"/>
          <w:lang w:val="kk-KZ"/>
        </w:rPr>
        <w:t>ол</w:t>
      </w:r>
      <w:r w:rsidR="00E97708" w:rsidRPr="0028076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="00E7719D">
        <w:rPr>
          <w:rFonts w:ascii="Times New Roman" w:hAnsi="Times New Roman"/>
          <w:bCs/>
          <w:color w:val="000000"/>
          <w:sz w:val="28"/>
          <w:szCs w:val="28"/>
          <w:lang w:val="kk-KZ"/>
        </w:rPr>
        <w:t>өз салмағынан бірнеше есе асып түсетін ылғалды сіңіруге қабілетті</w:t>
      </w:r>
      <w:r w:rsidR="00E97708" w:rsidRPr="0028076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. OPHT </w:t>
      </w:r>
      <w:r w:rsidR="00E7719D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сериясындағы барлық </w:t>
      </w:r>
      <w:r w:rsidR="00E7719D" w:rsidRPr="0028076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SURGI-PVA </w:t>
      </w:r>
      <w:r w:rsidR="00854A8A">
        <w:rPr>
          <w:rFonts w:ascii="Times New Roman" w:hAnsi="Times New Roman"/>
          <w:bCs/>
          <w:color w:val="000000"/>
          <w:sz w:val="28"/>
          <w:szCs w:val="28"/>
          <w:lang w:val="kk-KZ"/>
        </w:rPr>
        <w:t>сорғыштар</w:t>
      </w:r>
      <w:r w:rsidR="00E7719D">
        <w:rPr>
          <w:rFonts w:ascii="Times New Roman" w:hAnsi="Times New Roman"/>
          <w:bCs/>
          <w:color w:val="000000"/>
          <w:sz w:val="28"/>
          <w:szCs w:val="28"/>
          <w:lang w:val="kk-KZ"/>
        </w:rPr>
        <w:t>ы әртүрлі стильдерде және өлшемдерде қолжетімді</w:t>
      </w:r>
      <w:r w:rsidR="00E97708" w:rsidRPr="0028076B">
        <w:rPr>
          <w:rFonts w:ascii="Times New Roman" w:hAnsi="Times New Roman"/>
          <w:bCs/>
          <w:color w:val="000000"/>
          <w:sz w:val="28"/>
          <w:szCs w:val="28"/>
          <w:lang w:val="kk-KZ"/>
        </w:rPr>
        <w:t>.</w:t>
      </w:r>
    </w:p>
    <w:p w14:paraId="57CB0A7E" w14:textId="77777777" w:rsidR="00E97708" w:rsidRPr="0028076B" w:rsidRDefault="00544F53" w:rsidP="00E9770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28076B">
        <w:rPr>
          <w:rFonts w:ascii="Times New Roman" w:hAnsi="Times New Roman"/>
          <w:bCs/>
          <w:color w:val="000000"/>
          <w:sz w:val="28"/>
          <w:szCs w:val="28"/>
          <w:lang w:val="kk-KZ"/>
        </w:rPr>
        <w:t>Поливинил спиртінен жасалған SURGI-PVA медициналық сорғыш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="006E14F1" w:rsidRPr="0028076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ENT </w:t>
      </w:r>
      <w:r w:rsidR="006E14F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сериясындағы </w:t>
      </w:r>
      <w:r w:rsidR="006E14F1" w:rsidRPr="00647DB4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="006E14F1">
        <w:rPr>
          <w:rFonts w:ascii="Times New Roman" w:hAnsi="Times New Roman"/>
          <w:bCs/>
          <w:color w:val="000000"/>
          <w:sz w:val="28"/>
          <w:szCs w:val="28"/>
          <w:lang w:val="kk-KZ"/>
        </w:rPr>
        <w:t>бір рет қана қолдануға арналған</w:t>
      </w:r>
      <w:r w:rsidR="006E14F1" w:rsidRPr="0028076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стериль</w:t>
      </w:r>
      <w:r w:rsidR="006E14F1">
        <w:rPr>
          <w:rFonts w:ascii="Times New Roman" w:hAnsi="Times New Roman"/>
          <w:bCs/>
          <w:color w:val="000000"/>
          <w:sz w:val="28"/>
          <w:szCs w:val="28"/>
          <w:lang w:val="kk-KZ"/>
        </w:rPr>
        <w:t>ді бұйымдарға жатады</w:t>
      </w:r>
      <w:r w:rsidR="00E97708" w:rsidRPr="0028076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. </w:t>
      </w:r>
      <w:r w:rsidR="00854A8A">
        <w:rPr>
          <w:rFonts w:ascii="Times New Roman" w:hAnsi="Times New Roman"/>
          <w:bCs/>
          <w:color w:val="000000"/>
          <w:sz w:val="28"/>
          <w:szCs w:val="28"/>
          <w:lang w:val="kk-KZ"/>
        </w:rPr>
        <w:t>Сорғыштар</w:t>
      </w:r>
      <w:r w:rsidR="006E14F1" w:rsidRPr="0028076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поливинил</w:t>
      </w:r>
      <w:r w:rsidR="006E14F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="006E14F1" w:rsidRPr="0028076B">
        <w:rPr>
          <w:rFonts w:ascii="Times New Roman" w:hAnsi="Times New Roman"/>
          <w:bCs/>
          <w:color w:val="000000"/>
          <w:sz w:val="28"/>
          <w:szCs w:val="28"/>
          <w:lang w:val="kk-KZ"/>
        </w:rPr>
        <w:t>спирт</w:t>
      </w:r>
      <w:r w:rsidR="006E14F1">
        <w:rPr>
          <w:rFonts w:ascii="Times New Roman" w:hAnsi="Times New Roman"/>
          <w:bCs/>
          <w:color w:val="000000"/>
          <w:sz w:val="28"/>
          <w:szCs w:val="28"/>
          <w:lang w:val="kk-KZ"/>
        </w:rPr>
        <w:t>інен тұрады</w:t>
      </w:r>
      <w:r w:rsidR="006E14F1" w:rsidRPr="0028076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, </w:t>
      </w:r>
      <w:r w:rsidR="006E14F1">
        <w:rPr>
          <w:rFonts w:ascii="Times New Roman" w:hAnsi="Times New Roman"/>
          <w:bCs/>
          <w:color w:val="000000"/>
          <w:sz w:val="28"/>
          <w:szCs w:val="28"/>
          <w:lang w:val="kk-KZ"/>
        </w:rPr>
        <w:t>ол</w:t>
      </w:r>
      <w:r w:rsidR="006E14F1" w:rsidRPr="0028076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="006E14F1">
        <w:rPr>
          <w:rFonts w:ascii="Times New Roman" w:hAnsi="Times New Roman"/>
          <w:bCs/>
          <w:color w:val="000000"/>
          <w:sz w:val="28"/>
          <w:szCs w:val="28"/>
          <w:lang w:val="kk-KZ"/>
        </w:rPr>
        <w:t>өз салмағынан бірнеше есе асып түсетін ылғалды сіңіруге қабілетті</w:t>
      </w:r>
      <w:r w:rsidR="00E97708" w:rsidRPr="0028076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. </w:t>
      </w:r>
      <w:r w:rsidR="008C5B95" w:rsidRPr="0028076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ENT </w:t>
      </w:r>
      <w:r w:rsidR="008C5B95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сериясындағы барлық </w:t>
      </w:r>
      <w:r w:rsidR="008C5B95" w:rsidRPr="0028076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SURGI-PVA </w:t>
      </w:r>
      <w:r w:rsidR="00854A8A">
        <w:rPr>
          <w:rFonts w:ascii="Times New Roman" w:hAnsi="Times New Roman"/>
          <w:bCs/>
          <w:color w:val="000000"/>
          <w:sz w:val="28"/>
          <w:szCs w:val="28"/>
          <w:lang w:val="kk-KZ"/>
        </w:rPr>
        <w:t>сорғыштар</w:t>
      </w:r>
      <w:r w:rsidR="008C5B95">
        <w:rPr>
          <w:rFonts w:ascii="Times New Roman" w:hAnsi="Times New Roman"/>
          <w:bCs/>
          <w:color w:val="000000"/>
          <w:sz w:val="28"/>
          <w:szCs w:val="28"/>
          <w:lang w:val="kk-KZ"/>
        </w:rPr>
        <w:t>ы әртүрлі стильдерде, өлшемдерде тыныс алу жолдарына арналған жіптерімен және түтікшелерімен</w:t>
      </w:r>
      <w:r w:rsidR="00314BEF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="008C5B95">
        <w:rPr>
          <w:rFonts w:ascii="Times New Roman" w:hAnsi="Times New Roman"/>
          <w:bCs/>
          <w:color w:val="000000"/>
          <w:sz w:val="28"/>
          <w:szCs w:val="28"/>
          <w:lang w:val="kk-KZ"/>
        </w:rPr>
        <w:t>қолжетімді</w:t>
      </w:r>
      <w:r w:rsidR="00E97708" w:rsidRPr="0028076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. </w:t>
      </w:r>
      <w:r w:rsidR="00814729" w:rsidRPr="0028076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ENT </w:t>
      </w:r>
      <w:r w:rsidR="00814729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сериясындағы </w:t>
      </w:r>
      <w:r w:rsidR="00814729" w:rsidRPr="0028076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SURGI-PVA </w:t>
      </w:r>
      <w:r w:rsidR="00854A8A">
        <w:rPr>
          <w:rFonts w:ascii="Times New Roman" w:hAnsi="Times New Roman"/>
          <w:bCs/>
          <w:color w:val="000000"/>
          <w:sz w:val="28"/>
          <w:szCs w:val="28"/>
          <w:lang w:val="kk-KZ"/>
        </w:rPr>
        <w:t>сорғыштар</w:t>
      </w:r>
      <w:r w:rsidR="00814729">
        <w:rPr>
          <w:rFonts w:ascii="Times New Roman" w:hAnsi="Times New Roman"/>
          <w:bCs/>
          <w:color w:val="000000"/>
          <w:sz w:val="28"/>
          <w:szCs w:val="28"/>
          <w:lang w:val="kk-KZ"/>
        </w:rPr>
        <w:t>ының</w:t>
      </w:r>
      <w:r w:rsidR="00814729" w:rsidRPr="0028076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="00814729">
        <w:rPr>
          <w:rFonts w:ascii="Times New Roman" w:hAnsi="Times New Roman"/>
          <w:bCs/>
          <w:color w:val="000000"/>
          <w:sz w:val="28"/>
          <w:szCs w:val="28"/>
          <w:lang w:val="kk-KZ"/>
        </w:rPr>
        <w:t>өлшемдері</w:t>
      </w:r>
      <w:r w:rsidR="00DA2D02" w:rsidRPr="0028076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="00814729">
        <w:rPr>
          <w:rFonts w:ascii="Times New Roman" w:hAnsi="Times New Roman"/>
          <w:bCs/>
          <w:color w:val="000000"/>
          <w:sz w:val="28"/>
          <w:szCs w:val="28"/>
          <w:lang w:val="kk-KZ"/>
        </w:rPr>
        <w:t>шамамен алынған және бұйымның ылғалды күйдегі өлшемдеріне негізделген</w:t>
      </w:r>
      <w:r w:rsidR="00E97708" w:rsidRPr="0028076B">
        <w:rPr>
          <w:rFonts w:ascii="Times New Roman" w:hAnsi="Times New Roman"/>
          <w:bCs/>
          <w:color w:val="000000"/>
          <w:sz w:val="28"/>
          <w:szCs w:val="28"/>
          <w:lang w:val="kk-KZ"/>
        </w:rPr>
        <w:t>.</w:t>
      </w:r>
    </w:p>
    <w:p w14:paraId="235E585F" w14:textId="77777777" w:rsidR="00A3511C" w:rsidRPr="0028076B" w:rsidRDefault="00A3511C" w:rsidP="00E9770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</w:p>
    <w:p w14:paraId="7570EAC2" w14:textId="77777777" w:rsidR="00AE1E73" w:rsidRPr="0028076B" w:rsidRDefault="005B0E75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5B0E7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Пайдаланушысы көрсетілген м</w:t>
      </w:r>
      <w:r w:rsidR="00643A2C" w:rsidRPr="005B0E7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едициналық бұйымның қолданылу </w:t>
      </w:r>
      <w:r w:rsidR="005E7972" w:rsidRPr="005B0E7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саласы </w:t>
      </w:r>
      <w:r w:rsidR="005E797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643A2C" w:rsidRPr="005B0E7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және тағайындалу</w:t>
      </w:r>
      <w:r w:rsidR="005E797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ы</w:t>
      </w:r>
      <w:r w:rsidR="00643A2C" w:rsidRPr="005B0E7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14:paraId="07EB01CD" w14:textId="77777777" w:rsidR="002C2F76" w:rsidRPr="0028076B" w:rsidRDefault="00544F53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bookmarkStart w:id="2" w:name="_Hlk91068107"/>
      <w:r w:rsidRPr="0028076B">
        <w:rPr>
          <w:rFonts w:ascii="Times New Roman" w:hAnsi="Times New Roman"/>
          <w:bCs/>
          <w:color w:val="000000"/>
          <w:sz w:val="28"/>
          <w:szCs w:val="28"/>
          <w:lang w:val="kk-KZ"/>
        </w:rPr>
        <w:t>Поливинил спиртінен жасалған SURGI-PVA медициналық сорғыш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="00C3762F" w:rsidRPr="0028076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ENT </w:t>
      </w:r>
      <w:r w:rsidR="00C3762F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сериясындағы </w:t>
      </w:r>
      <w:r w:rsidR="00C3762F" w:rsidRPr="00647DB4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bookmarkEnd w:id="2"/>
      <w:r w:rsidR="002C2F76" w:rsidRPr="0028076B">
        <w:rPr>
          <w:rFonts w:ascii="Times New Roman" w:hAnsi="Times New Roman"/>
          <w:color w:val="000000"/>
          <w:sz w:val="28"/>
          <w:szCs w:val="28"/>
          <w:lang w:val="kk-KZ"/>
        </w:rPr>
        <w:t>эпистаксис</w:t>
      </w:r>
      <w:r w:rsidR="00C3762F">
        <w:rPr>
          <w:rFonts w:ascii="Times New Roman" w:hAnsi="Times New Roman"/>
          <w:color w:val="000000"/>
          <w:sz w:val="28"/>
          <w:szCs w:val="28"/>
          <w:lang w:val="kk-KZ"/>
        </w:rPr>
        <w:t xml:space="preserve"> үшін және</w:t>
      </w:r>
      <w:r w:rsidR="002C2F76" w:rsidRPr="0028076B">
        <w:rPr>
          <w:rFonts w:ascii="Times New Roman" w:hAnsi="Times New Roman"/>
          <w:color w:val="000000"/>
          <w:sz w:val="28"/>
          <w:szCs w:val="28"/>
          <w:lang w:val="kk-KZ"/>
        </w:rPr>
        <w:t xml:space="preserve"> хирурги</w:t>
      </w:r>
      <w:r w:rsidR="00C3762F">
        <w:rPr>
          <w:rFonts w:ascii="Times New Roman" w:hAnsi="Times New Roman"/>
          <w:color w:val="000000"/>
          <w:sz w:val="28"/>
          <w:szCs w:val="28"/>
          <w:lang w:val="kk-KZ"/>
        </w:rPr>
        <w:t>ялық араласымдардан кейін мұрын қуысына немесе құлақ арнасына орналастыруға арналған</w:t>
      </w:r>
      <w:r w:rsidR="002C2F76" w:rsidRPr="0028076B">
        <w:rPr>
          <w:rFonts w:ascii="Times New Roman" w:hAnsi="Times New Roman"/>
          <w:color w:val="000000"/>
          <w:sz w:val="28"/>
          <w:szCs w:val="28"/>
          <w:lang w:val="kk-KZ"/>
        </w:rPr>
        <w:t xml:space="preserve">; </w:t>
      </w:r>
      <w:r w:rsidR="00C3762F">
        <w:rPr>
          <w:rFonts w:ascii="Times New Roman" w:hAnsi="Times New Roman"/>
          <w:color w:val="000000"/>
          <w:sz w:val="28"/>
          <w:szCs w:val="28"/>
          <w:lang w:val="kk-KZ"/>
        </w:rPr>
        <w:t xml:space="preserve">бұйымдар ылғалды сіңірген кезде кеңейеді </w:t>
      </w:r>
      <w:r w:rsidR="002C2F76" w:rsidRPr="0028076B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C3762F">
        <w:rPr>
          <w:rFonts w:ascii="Times New Roman" w:hAnsi="Times New Roman"/>
          <w:color w:val="000000"/>
          <w:sz w:val="28"/>
          <w:szCs w:val="28"/>
          <w:lang w:val="kk-KZ"/>
        </w:rPr>
        <w:t>және</w:t>
      </w:r>
      <w:r w:rsidR="002C2F76" w:rsidRPr="0028076B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C3762F">
        <w:rPr>
          <w:rFonts w:ascii="Times New Roman" w:hAnsi="Times New Roman"/>
          <w:color w:val="000000"/>
          <w:sz w:val="28"/>
          <w:szCs w:val="28"/>
          <w:lang w:val="kk-KZ"/>
        </w:rPr>
        <w:t xml:space="preserve">сұйықтықты бақылауды оңайлату және </w:t>
      </w:r>
      <w:r w:rsidR="00C3762F" w:rsidRPr="0028076B">
        <w:rPr>
          <w:rFonts w:ascii="Times New Roman" w:hAnsi="Times New Roman"/>
          <w:color w:val="000000"/>
          <w:sz w:val="28"/>
          <w:szCs w:val="28"/>
          <w:lang w:val="kk-KZ"/>
        </w:rPr>
        <w:t>дренаж, тампонад</w:t>
      </w:r>
      <w:r w:rsidR="00C3762F">
        <w:rPr>
          <w:rFonts w:ascii="Times New Roman" w:hAnsi="Times New Roman"/>
          <w:color w:val="000000"/>
          <w:sz w:val="28"/>
          <w:szCs w:val="28"/>
          <w:lang w:val="kk-KZ"/>
        </w:rPr>
        <w:t>а</w:t>
      </w:r>
      <w:r w:rsidR="002C2F76" w:rsidRPr="0028076B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C3762F">
        <w:rPr>
          <w:rFonts w:ascii="Times New Roman" w:hAnsi="Times New Roman"/>
          <w:color w:val="000000"/>
          <w:sz w:val="28"/>
          <w:szCs w:val="28"/>
          <w:lang w:val="kk-KZ"/>
        </w:rPr>
        <w:t>немесе</w:t>
      </w:r>
      <w:r w:rsidR="00C3762F" w:rsidRPr="0028076B">
        <w:rPr>
          <w:rFonts w:ascii="Times New Roman" w:hAnsi="Times New Roman"/>
          <w:color w:val="000000"/>
          <w:sz w:val="28"/>
          <w:szCs w:val="28"/>
          <w:lang w:val="kk-KZ"/>
        </w:rPr>
        <w:t xml:space="preserve"> гемостаз</w:t>
      </w:r>
      <w:r w:rsidR="00C3762F">
        <w:rPr>
          <w:rFonts w:ascii="Times New Roman" w:hAnsi="Times New Roman"/>
          <w:color w:val="000000"/>
          <w:sz w:val="28"/>
          <w:szCs w:val="28"/>
          <w:lang w:val="kk-KZ"/>
        </w:rPr>
        <w:t xml:space="preserve"> үшін қолданылады</w:t>
      </w:r>
      <w:r w:rsidR="002C2F76" w:rsidRPr="0028076B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14:paraId="5DB0C98C" w14:textId="77777777" w:rsidR="00113A78" w:rsidRPr="0028076B" w:rsidRDefault="00544F53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28076B">
        <w:rPr>
          <w:rFonts w:ascii="Times New Roman" w:hAnsi="Times New Roman"/>
          <w:bCs/>
          <w:color w:val="000000"/>
          <w:sz w:val="28"/>
          <w:szCs w:val="28"/>
          <w:lang w:val="kk-KZ"/>
        </w:rPr>
        <w:t>Поливинил спиртінен жасалған SURGI-PVA медициналық сорғыш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="00C3762F" w:rsidRPr="0028076B">
        <w:rPr>
          <w:rFonts w:ascii="Times New Roman" w:hAnsi="Times New Roman"/>
          <w:bCs/>
          <w:color w:val="000000"/>
          <w:sz w:val="28"/>
          <w:szCs w:val="28"/>
          <w:lang w:val="kk-KZ"/>
        </w:rPr>
        <w:t>OPHT</w:t>
      </w:r>
      <w:r w:rsidR="00C3762F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сериясындағы </w:t>
      </w:r>
      <w:r w:rsidR="00113A78" w:rsidRPr="0028076B">
        <w:rPr>
          <w:rFonts w:ascii="Times New Roman" w:hAnsi="Times New Roman"/>
          <w:color w:val="000000"/>
          <w:sz w:val="28"/>
          <w:szCs w:val="28"/>
          <w:lang w:val="kk-KZ"/>
        </w:rPr>
        <w:t>офтальмологи</w:t>
      </w:r>
      <w:r w:rsidR="00C3762F">
        <w:rPr>
          <w:rFonts w:ascii="Times New Roman" w:hAnsi="Times New Roman"/>
          <w:color w:val="000000"/>
          <w:sz w:val="28"/>
          <w:szCs w:val="28"/>
          <w:lang w:val="kk-KZ"/>
        </w:rPr>
        <w:t>ялық немесе</w:t>
      </w:r>
      <w:r w:rsidR="00113A78" w:rsidRPr="0028076B">
        <w:rPr>
          <w:rFonts w:ascii="Times New Roman" w:hAnsi="Times New Roman"/>
          <w:color w:val="000000"/>
          <w:sz w:val="28"/>
          <w:szCs w:val="28"/>
          <w:lang w:val="kk-KZ"/>
        </w:rPr>
        <w:t xml:space="preserve"> микроскопи</w:t>
      </w:r>
      <w:r w:rsidR="00C3762F">
        <w:rPr>
          <w:rFonts w:ascii="Times New Roman" w:hAnsi="Times New Roman"/>
          <w:color w:val="000000"/>
          <w:sz w:val="28"/>
          <w:szCs w:val="28"/>
          <w:lang w:val="kk-KZ"/>
        </w:rPr>
        <w:t xml:space="preserve">ялық </w:t>
      </w:r>
      <w:r w:rsidR="00113A78" w:rsidRPr="0028076B">
        <w:rPr>
          <w:rFonts w:ascii="Times New Roman" w:hAnsi="Times New Roman"/>
          <w:color w:val="000000"/>
          <w:sz w:val="28"/>
          <w:szCs w:val="28"/>
          <w:lang w:val="kk-KZ"/>
        </w:rPr>
        <w:t>хирурги</w:t>
      </w:r>
      <w:r w:rsidR="00C3762F">
        <w:rPr>
          <w:rFonts w:ascii="Times New Roman" w:hAnsi="Times New Roman"/>
          <w:color w:val="000000"/>
          <w:sz w:val="28"/>
          <w:szCs w:val="28"/>
          <w:lang w:val="kk-KZ"/>
        </w:rPr>
        <w:t>ялық емшаралар кезінде</w:t>
      </w:r>
      <w:r w:rsidR="00113A78" w:rsidRPr="0028076B">
        <w:rPr>
          <w:rFonts w:ascii="Times New Roman" w:hAnsi="Times New Roman"/>
          <w:color w:val="000000"/>
          <w:sz w:val="28"/>
          <w:szCs w:val="28"/>
          <w:lang w:val="kk-KZ"/>
        </w:rPr>
        <w:t xml:space="preserve"> операци</w:t>
      </w:r>
      <w:r w:rsidR="00C3762F">
        <w:rPr>
          <w:rFonts w:ascii="Times New Roman" w:hAnsi="Times New Roman"/>
          <w:color w:val="000000"/>
          <w:sz w:val="28"/>
          <w:szCs w:val="28"/>
          <w:lang w:val="kk-KZ"/>
        </w:rPr>
        <w:t>я жасалатын аймақтағы артық ылғалды сіңіру үшін және</w:t>
      </w:r>
      <w:r w:rsidR="00113A78" w:rsidRPr="0028076B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C3762F">
        <w:rPr>
          <w:rFonts w:ascii="Times New Roman" w:hAnsi="Times New Roman"/>
          <w:color w:val="000000"/>
          <w:sz w:val="28"/>
          <w:szCs w:val="28"/>
          <w:lang w:val="kk-KZ"/>
        </w:rPr>
        <w:t xml:space="preserve">сұйықтық бақылау мен </w:t>
      </w:r>
      <w:r w:rsidR="00C3762F" w:rsidRPr="0028076B">
        <w:rPr>
          <w:rFonts w:ascii="Times New Roman" w:hAnsi="Times New Roman"/>
          <w:color w:val="000000"/>
          <w:sz w:val="28"/>
          <w:szCs w:val="28"/>
          <w:lang w:val="kk-KZ"/>
        </w:rPr>
        <w:t>дренаж</w:t>
      </w:r>
      <w:r w:rsidR="00C3762F">
        <w:rPr>
          <w:rFonts w:ascii="Times New Roman" w:hAnsi="Times New Roman"/>
          <w:color w:val="000000"/>
          <w:sz w:val="28"/>
          <w:szCs w:val="28"/>
          <w:lang w:val="kk-KZ"/>
        </w:rPr>
        <w:t xml:space="preserve"> үшін пайдалануға арналған</w:t>
      </w:r>
      <w:r w:rsidR="00113A78" w:rsidRPr="0028076B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14:paraId="6230E2EA" w14:textId="77777777" w:rsidR="002249F3" w:rsidRPr="0028076B" w:rsidRDefault="00544F53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28076B">
        <w:rPr>
          <w:rFonts w:ascii="Times New Roman" w:hAnsi="Times New Roman"/>
          <w:bCs/>
          <w:color w:val="000000"/>
          <w:sz w:val="28"/>
          <w:szCs w:val="28"/>
          <w:lang w:val="kk-KZ"/>
        </w:rPr>
        <w:t>Поливинил спиртінен жасалған SURGI-PVA медициналық сорғыш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="00C3762F" w:rsidRPr="0028076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ENT </w:t>
      </w:r>
      <w:r w:rsidR="00C3762F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сериясындағы </w:t>
      </w:r>
      <w:r w:rsidR="00C3762F" w:rsidRPr="00647DB4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="00C3762F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және </w:t>
      </w:r>
      <w:r w:rsidR="00C3762F" w:rsidRPr="0028076B">
        <w:rPr>
          <w:rFonts w:ascii="Times New Roman" w:hAnsi="Times New Roman"/>
          <w:color w:val="000000"/>
          <w:sz w:val="28"/>
          <w:szCs w:val="28"/>
          <w:lang w:val="kk-KZ"/>
        </w:rPr>
        <w:t xml:space="preserve">OPHT </w:t>
      </w:r>
      <w:r w:rsidR="00C3762F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сериясындағы </w:t>
      </w:r>
      <w:r w:rsidR="00C3762F">
        <w:rPr>
          <w:rFonts w:ascii="Times New Roman" w:hAnsi="Times New Roman"/>
          <w:color w:val="000000"/>
          <w:sz w:val="28"/>
          <w:szCs w:val="28"/>
          <w:lang w:val="kk-KZ"/>
        </w:rPr>
        <w:t>мынадай қосалқы түрлерге бөлінеді</w:t>
      </w:r>
      <w:r w:rsidR="002249F3" w:rsidRPr="0028076B">
        <w:rPr>
          <w:rFonts w:ascii="Times New Roman" w:hAnsi="Times New Roman"/>
          <w:color w:val="000000"/>
          <w:sz w:val="28"/>
          <w:szCs w:val="28"/>
          <w:lang w:val="kk-KZ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2249F3" w:rsidRPr="002249F3" w14:paraId="5368DD09" w14:textId="77777777" w:rsidTr="002249F3">
        <w:tc>
          <w:tcPr>
            <w:tcW w:w="4530" w:type="dxa"/>
          </w:tcPr>
          <w:p w14:paraId="087E09CC" w14:textId="77777777" w:rsidR="002249F3" w:rsidRPr="003302BB" w:rsidRDefault="002249F3" w:rsidP="001C0C62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302B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SURGI</w:t>
            </w:r>
            <w:r w:rsidRPr="003302B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3302B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PVA</w:t>
            </w:r>
            <w:r w:rsidRPr="003302B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302B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ENT</w:t>
            </w:r>
          </w:p>
        </w:tc>
        <w:tc>
          <w:tcPr>
            <w:tcW w:w="4531" w:type="dxa"/>
          </w:tcPr>
          <w:p w14:paraId="664A81F7" w14:textId="77777777" w:rsidR="002249F3" w:rsidRPr="003302BB" w:rsidRDefault="002249F3" w:rsidP="001C0C62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302B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SURGI</w:t>
            </w:r>
            <w:r w:rsidRPr="003302B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3302B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PVA</w:t>
            </w:r>
            <w:r w:rsidRPr="003302B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302B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OPHT</w:t>
            </w:r>
          </w:p>
        </w:tc>
      </w:tr>
      <w:tr w:rsidR="002249F3" w:rsidRPr="002249F3" w14:paraId="239A736E" w14:textId="77777777" w:rsidTr="002249F3">
        <w:tc>
          <w:tcPr>
            <w:tcW w:w="4530" w:type="dxa"/>
          </w:tcPr>
          <w:p w14:paraId="78F48938" w14:textId="77777777" w:rsidR="003302BB" w:rsidRDefault="003302BB" w:rsidP="001C0C6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Standard Nasal Packing</w:t>
            </w:r>
          </w:p>
          <w:p w14:paraId="58411936" w14:textId="77777777" w:rsidR="003302BB" w:rsidRDefault="003302BB" w:rsidP="001C0C6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Anatomical Nasal Packing</w:t>
            </w:r>
          </w:p>
          <w:p w14:paraId="54710DCC" w14:textId="77777777" w:rsidR="003302BB" w:rsidRDefault="003302BB" w:rsidP="001C0C6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Epistaxis Nasal Packing</w:t>
            </w:r>
          </w:p>
          <w:p w14:paraId="102B3B81" w14:textId="77777777" w:rsidR="003302BB" w:rsidRDefault="003302BB" w:rsidP="001C0C6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Sinus Nasal Packing</w:t>
            </w:r>
          </w:p>
          <w:p w14:paraId="65968905" w14:textId="77777777" w:rsidR="003302BB" w:rsidRDefault="003302BB" w:rsidP="001C0C6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Ear Packing </w:t>
            </w:r>
          </w:p>
          <w:p w14:paraId="5B1377C1" w14:textId="77777777" w:rsidR="003302BB" w:rsidRDefault="003302BB" w:rsidP="001C0C6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Ear Wick</w:t>
            </w:r>
          </w:p>
          <w:p w14:paraId="14E61962" w14:textId="77777777" w:rsidR="003302BB" w:rsidRPr="003302BB" w:rsidRDefault="003302BB" w:rsidP="001C0C6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531" w:type="dxa"/>
          </w:tcPr>
          <w:p w14:paraId="5A687827" w14:textId="77777777" w:rsidR="00A56140" w:rsidRDefault="00A56140" w:rsidP="00A5614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Eye Spear</w:t>
            </w:r>
          </w:p>
          <w:p w14:paraId="74D648CE" w14:textId="77777777" w:rsidR="00A56140" w:rsidRDefault="00A56140" w:rsidP="00A5614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Eye Drain</w:t>
            </w:r>
          </w:p>
          <w:p w14:paraId="5BB40277" w14:textId="77777777" w:rsidR="00A56140" w:rsidRDefault="00A56140" w:rsidP="00A5614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Eye Wick</w:t>
            </w:r>
          </w:p>
          <w:p w14:paraId="23CF8458" w14:textId="77777777" w:rsidR="00A56140" w:rsidRDefault="00A56140" w:rsidP="00A5614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bookmarkStart w:id="3" w:name="_Hlk91068828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LASIK Eye Drain</w:t>
            </w:r>
          </w:p>
          <w:bookmarkEnd w:id="3"/>
          <w:p w14:paraId="6B14FA22" w14:textId="77777777" w:rsidR="00A56140" w:rsidRDefault="00A56140" w:rsidP="00A5614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LASIK Eye Ring</w:t>
            </w:r>
          </w:p>
          <w:p w14:paraId="1ECCE636" w14:textId="77777777" w:rsidR="00A56140" w:rsidRDefault="00A56140" w:rsidP="00A5614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Corneal Light Shield</w:t>
            </w:r>
          </w:p>
          <w:p w14:paraId="35A862D6" w14:textId="77777777" w:rsidR="00A56140" w:rsidRDefault="00A56140" w:rsidP="00A5614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Eyelid Scrub</w:t>
            </w:r>
          </w:p>
          <w:p w14:paraId="17E46E95" w14:textId="77777777" w:rsidR="00A56140" w:rsidRDefault="00A56140" w:rsidP="00A5614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Instrument Wipe</w:t>
            </w:r>
          </w:p>
          <w:p w14:paraId="3172FE81" w14:textId="77777777" w:rsidR="002249F3" w:rsidRPr="00581295" w:rsidRDefault="00A56140" w:rsidP="001C0C6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Instrument Block </w:t>
            </w:r>
          </w:p>
        </w:tc>
      </w:tr>
    </w:tbl>
    <w:p w14:paraId="774B1142" w14:textId="77777777" w:rsidR="00940897" w:rsidRPr="00A4071E" w:rsidRDefault="00940897" w:rsidP="0094089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A4071E">
        <w:rPr>
          <w:rFonts w:ascii="Times New Roman" w:hAnsi="Times New Roman"/>
          <w:bCs/>
          <w:color w:val="000000"/>
          <w:sz w:val="28"/>
          <w:szCs w:val="28"/>
          <w:lang w:val="kk-KZ"/>
        </w:rPr>
        <w:t>Eye Spears</w:t>
      </w:r>
      <w:r w:rsidR="0088406F" w:rsidRPr="00A4071E">
        <w:rPr>
          <w:rFonts w:ascii="Times New Roman" w:hAnsi="Times New Roman"/>
          <w:color w:val="000000"/>
          <w:sz w:val="28"/>
          <w:szCs w:val="28"/>
          <w:lang w:val="kk-KZ"/>
        </w:rPr>
        <w:t xml:space="preserve"> офтальмологи</w:t>
      </w:r>
      <w:r w:rsidR="0088406F">
        <w:rPr>
          <w:rFonts w:ascii="Times New Roman" w:hAnsi="Times New Roman"/>
          <w:color w:val="000000"/>
          <w:sz w:val="28"/>
          <w:szCs w:val="28"/>
          <w:lang w:val="kk-KZ"/>
        </w:rPr>
        <w:t>ялық немесе</w:t>
      </w:r>
      <w:r w:rsidR="0088406F" w:rsidRPr="00A4071E">
        <w:rPr>
          <w:rFonts w:ascii="Times New Roman" w:hAnsi="Times New Roman"/>
          <w:color w:val="000000"/>
          <w:sz w:val="28"/>
          <w:szCs w:val="28"/>
          <w:lang w:val="kk-KZ"/>
        </w:rPr>
        <w:t xml:space="preserve"> микроскопи</w:t>
      </w:r>
      <w:r w:rsidR="0088406F">
        <w:rPr>
          <w:rFonts w:ascii="Times New Roman" w:hAnsi="Times New Roman"/>
          <w:color w:val="000000"/>
          <w:sz w:val="28"/>
          <w:szCs w:val="28"/>
          <w:lang w:val="kk-KZ"/>
        </w:rPr>
        <w:t xml:space="preserve">ялық </w:t>
      </w:r>
      <w:r w:rsidR="0088406F" w:rsidRPr="00A4071E">
        <w:rPr>
          <w:rFonts w:ascii="Times New Roman" w:hAnsi="Times New Roman"/>
          <w:color w:val="000000"/>
          <w:sz w:val="28"/>
          <w:szCs w:val="28"/>
          <w:lang w:val="kk-KZ"/>
        </w:rPr>
        <w:t>хирурги</w:t>
      </w:r>
      <w:r w:rsidR="0088406F">
        <w:rPr>
          <w:rFonts w:ascii="Times New Roman" w:hAnsi="Times New Roman"/>
          <w:color w:val="000000"/>
          <w:sz w:val="28"/>
          <w:szCs w:val="28"/>
          <w:lang w:val="kk-KZ"/>
        </w:rPr>
        <w:t>ялық араласымдар кезінде</w:t>
      </w:r>
      <w:r w:rsidR="0088406F" w:rsidRPr="00A4071E">
        <w:rPr>
          <w:rFonts w:ascii="Times New Roman" w:hAnsi="Times New Roman"/>
          <w:color w:val="000000"/>
          <w:sz w:val="28"/>
          <w:szCs w:val="28"/>
          <w:lang w:val="kk-KZ"/>
        </w:rPr>
        <w:t xml:space="preserve"> операци</w:t>
      </w:r>
      <w:r w:rsidR="0088406F">
        <w:rPr>
          <w:rFonts w:ascii="Times New Roman" w:hAnsi="Times New Roman"/>
          <w:color w:val="000000"/>
          <w:sz w:val="28"/>
          <w:szCs w:val="28"/>
          <w:lang w:val="kk-KZ"/>
        </w:rPr>
        <w:t>я жасалатын аймақтағы артық ылғалды сіңіру үшін</w:t>
      </w:r>
      <w:r w:rsidRPr="00A4071E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="0088406F">
        <w:rPr>
          <w:rFonts w:ascii="Times New Roman" w:hAnsi="Times New Roman"/>
          <w:bCs/>
          <w:color w:val="000000"/>
          <w:sz w:val="28"/>
          <w:szCs w:val="28"/>
          <w:lang w:val="kk-KZ"/>
        </w:rPr>
        <w:t>пайдаланылады</w:t>
      </w:r>
      <w:r w:rsidRPr="00A4071E">
        <w:rPr>
          <w:rFonts w:ascii="Times New Roman" w:hAnsi="Times New Roman"/>
          <w:bCs/>
          <w:color w:val="000000"/>
          <w:sz w:val="28"/>
          <w:szCs w:val="28"/>
          <w:lang w:val="kk-KZ"/>
        </w:rPr>
        <w:t>.</w:t>
      </w:r>
    </w:p>
    <w:p w14:paraId="15E20A10" w14:textId="77777777" w:rsidR="00940897" w:rsidRPr="00746BAE" w:rsidRDefault="00940897" w:rsidP="0094089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746BAE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Eye Drains </w:t>
      </w:r>
      <w:r w:rsidR="0088406F">
        <w:rPr>
          <w:rFonts w:ascii="Times New Roman" w:hAnsi="Times New Roman"/>
          <w:bCs/>
          <w:color w:val="000000"/>
          <w:sz w:val="28"/>
          <w:szCs w:val="28"/>
          <w:lang w:val="kk-KZ"/>
        </w:rPr>
        <w:t>және</w:t>
      </w:r>
      <w:r w:rsidRPr="00746BAE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Eye Wicks </w:t>
      </w:r>
      <w:r w:rsidR="0088406F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шамадан тыс ылғалды сіңіріп алу және ұстап қалу үшін әрі оның </w:t>
      </w:r>
      <w:r w:rsidR="0088406F" w:rsidRPr="00746BAE">
        <w:rPr>
          <w:rFonts w:ascii="Times New Roman" w:hAnsi="Times New Roman"/>
          <w:bCs/>
          <w:color w:val="000000"/>
          <w:sz w:val="28"/>
          <w:szCs w:val="28"/>
          <w:lang w:val="kk-KZ"/>
        </w:rPr>
        <w:t>операци</w:t>
      </w:r>
      <w:r w:rsidR="0088406F">
        <w:rPr>
          <w:rFonts w:ascii="Times New Roman" w:hAnsi="Times New Roman"/>
          <w:bCs/>
          <w:color w:val="000000"/>
          <w:sz w:val="28"/>
          <w:szCs w:val="28"/>
          <w:lang w:val="kk-KZ"/>
        </w:rPr>
        <w:t>я аймағына түсуіне жол бермеу үшін қолданылады</w:t>
      </w:r>
      <w:r w:rsidR="00AE6EAF" w:rsidRPr="00746BAE">
        <w:rPr>
          <w:rFonts w:ascii="Times New Roman" w:hAnsi="Times New Roman"/>
          <w:bCs/>
          <w:color w:val="000000"/>
          <w:sz w:val="28"/>
          <w:szCs w:val="28"/>
          <w:lang w:val="kk-KZ"/>
        </w:rPr>
        <w:t>.</w:t>
      </w:r>
    </w:p>
    <w:p w14:paraId="1BA8CFAC" w14:textId="77777777" w:rsidR="00AE6EAF" w:rsidRPr="00746BAE" w:rsidRDefault="00AE6EAF" w:rsidP="0094089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746BAE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LASIK Eye Drains </w:t>
      </w:r>
      <w:r w:rsidR="0088406F" w:rsidRPr="00746BAE">
        <w:rPr>
          <w:rFonts w:ascii="Times New Roman" w:hAnsi="Times New Roman"/>
          <w:bCs/>
          <w:color w:val="000000"/>
          <w:sz w:val="28"/>
          <w:szCs w:val="28"/>
          <w:lang w:val="kk-KZ"/>
        </w:rPr>
        <w:t>операци</w:t>
      </w:r>
      <w:r w:rsidR="0088406F">
        <w:rPr>
          <w:rFonts w:ascii="Times New Roman" w:hAnsi="Times New Roman"/>
          <w:bCs/>
          <w:color w:val="000000"/>
          <w:sz w:val="28"/>
          <w:szCs w:val="28"/>
          <w:lang w:val="kk-KZ"/>
        </w:rPr>
        <w:t>я аймағындағы шамадан тыс ылғалды сіңіріп алу үшін қолданылады</w:t>
      </w:r>
      <w:r w:rsidRPr="00746BAE">
        <w:rPr>
          <w:rFonts w:ascii="Times New Roman" w:hAnsi="Times New Roman"/>
          <w:bCs/>
          <w:color w:val="000000"/>
          <w:sz w:val="28"/>
          <w:szCs w:val="28"/>
          <w:lang w:val="kk-KZ"/>
        </w:rPr>
        <w:t>.</w:t>
      </w:r>
    </w:p>
    <w:p w14:paraId="3633B461" w14:textId="77777777" w:rsidR="00AE6EAF" w:rsidRPr="00746BAE" w:rsidRDefault="00AE6EAF" w:rsidP="0094089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746BAE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LASIK Eye Rings </w:t>
      </w:r>
      <w:r w:rsidR="00E90D51">
        <w:rPr>
          <w:rFonts w:ascii="Times New Roman" w:hAnsi="Times New Roman"/>
          <w:bCs/>
          <w:color w:val="000000"/>
          <w:sz w:val="28"/>
          <w:szCs w:val="28"/>
          <w:lang w:val="kk-KZ"/>
        </w:rPr>
        <w:t>күмбездерден келген ылғалмен строма төсемінің ластану қаупін барынша азайту үшін пайдаланылады</w:t>
      </w:r>
      <w:r w:rsidR="00FA5734" w:rsidRPr="00746BAE">
        <w:rPr>
          <w:rFonts w:ascii="Times New Roman" w:hAnsi="Times New Roman"/>
          <w:bCs/>
          <w:color w:val="000000"/>
          <w:sz w:val="28"/>
          <w:szCs w:val="28"/>
          <w:lang w:val="kk-KZ"/>
        </w:rPr>
        <w:t>.</w:t>
      </w:r>
    </w:p>
    <w:p w14:paraId="789BBE3C" w14:textId="77777777" w:rsidR="00D076DF" w:rsidRPr="00746BAE" w:rsidRDefault="00E348AE" w:rsidP="00D076D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746BAE">
        <w:rPr>
          <w:rFonts w:ascii="Times New Roman" w:hAnsi="Times New Roman"/>
          <w:color w:val="000000"/>
          <w:sz w:val="28"/>
          <w:szCs w:val="28"/>
          <w:lang w:val="kk-KZ"/>
        </w:rPr>
        <w:t>Corneal Light Shields офтальмологи</w:t>
      </w:r>
      <w:r w:rsidR="00E90D51">
        <w:rPr>
          <w:rFonts w:ascii="Times New Roman" w:hAnsi="Times New Roman"/>
          <w:color w:val="000000"/>
          <w:sz w:val="28"/>
          <w:szCs w:val="28"/>
          <w:lang w:val="kk-KZ"/>
        </w:rPr>
        <w:t>ялық емшаралар кезінде мөлдір қабықтың беткейінде ылғал мен салқындықты сақтап тұру үшін</w:t>
      </w:r>
      <w:r w:rsidR="00E90D51" w:rsidRPr="00E90D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="00E90D51">
        <w:rPr>
          <w:rFonts w:ascii="Times New Roman" w:hAnsi="Times New Roman"/>
          <w:bCs/>
          <w:color w:val="000000"/>
          <w:sz w:val="28"/>
          <w:szCs w:val="28"/>
          <w:lang w:val="kk-KZ"/>
        </w:rPr>
        <w:t>пайдаланылады</w:t>
      </w:r>
      <w:r w:rsidR="009D4B6E" w:rsidRPr="00746BAE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14:paraId="09DDEB34" w14:textId="77777777" w:rsidR="00D076DF" w:rsidRPr="00746BAE" w:rsidRDefault="00D076DF" w:rsidP="00791BA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746BAE">
        <w:rPr>
          <w:rFonts w:ascii="Times New Roman" w:hAnsi="Times New Roman"/>
          <w:color w:val="000000"/>
          <w:sz w:val="28"/>
          <w:szCs w:val="28"/>
          <w:lang w:val="kk-KZ"/>
        </w:rPr>
        <w:t>Eyelid Scrub, Instrument Wipe, Instrument Block</w:t>
      </w:r>
      <w:r w:rsidR="0094732A" w:rsidRPr="00746BAE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E90D51">
        <w:rPr>
          <w:rFonts w:ascii="Times New Roman" w:hAnsi="Times New Roman"/>
          <w:color w:val="000000"/>
          <w:sz w:val="28"/>
          <w:szCs w:val="28"/>
          <w:lang w:val="kk-KZ"/>
        </w:rPr>
        <w:t>қабақтардан және операция аймағынан сұйықтықты</w:t>
      </w:r>
      <w:r w:rsidR="0094732A" w:rsidRPr="00746BAE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 w:rsidR="00E90D51">
        <w:rPr>
          <w:rFonts w:ascii="Times New Roman" w:hAnsi="Times New Roman"/>
          <w:color w:val="000000"/>
          <w:sz w:val="28"/>
          <w:szCs w:val="28"/>
          <w:lang w:val="kk-KZ"/>
        </w:rPr>
        <w:t>майды</w:t>
      </w:r>
      <w:r w:rsidR="0094732A" w:rsidRPr="00746BAE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 w:rsidR="009D4B6E" w:rsidRPr="00746BAE">
        <w:rPr>
          <w:rFonts w:ascii="Times New Roman" w:hAnsi="Times New Roman"/>
          <w:color w:val="000000"/>
          <w:sz w:val="28"/>
          <w:szCs w:val="28"/>
          <w:lang w:val="kk-KZ"/>
        </w:rPr>
        <w:t>микроскопи</w:t>
      </w:r>
      <w:r w:rsidR="00E90D51">
        <w:rPr>
          <w:rFonts w:ascii="Times New Roman" w:hAnsi="Times New Roman"/>
          <w:color w:val="000000"/>
          <w:sz w:val="28"/>
          <w:szCs w:val="28"/>
          <w:lang w:val="kk-KZ"/>
        </w:rPr>
        <w:t>ялық ластануды және</w:t>
      </w:r>
      <w:r w:rsidR="0094732A" w:rsidRPr="00746BAE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E90D51">
        <w:rPr>
          <w:rFonts w:ascii="Times New Roman" w:hAnsi="Times New Roman"/>
          <w:color w:val="000000"/>
          <w:sz w:val="28"/>
          <w:szCs w:val="28"/>
          <w:lang w:val="kk-KZ"/>
        </w:rPr>
        <w:t>бөлшектерді алып тастау үшін</w:t>
      </w:r>
      <w:r w:rsidR="00E90D51" w:rsidRPr="00E90D5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="00E90D51">
        <w:rPr>
          <w:rFonts w:ascii="Times New Roman" w:hAnsi="Times New Roman"/>
          <w:bCs/>
          <w:color w:val="000000"/>
          <w:sz w:val="28"/>
          <w:szCs w:val="28"/>
          <w:lang w:val="kk-KZ"/>
        </w:rPr>
        <w:t>пайдаланылады</w:t>
      </w:r>
      <w:r w:rsidR="0094732A" w:rsidRPr="00746BAE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14:paraId="2194D07B" w14:textId="77777777" w:rsidR="0094732A" w:rsidRPr="00746BAE" w:rsidRDefault="0094732A" w:rsidP="00791BA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746BAE">
        <w:rPr>
          <w:rFonts w:ascii="Times New Roman" w:hAnsi="Times New Roman"/>
          <w:color w:val="000000"/>
          <w:sz w:val="28"/>
          <w:szCs w:val="28"/>
          <w:lang w:val="kk-KZ"/>
        </w:rPr>
        <w:t xml:space="preserve">Standard Nasal Packing </w:t>
      </w:r>
      <w:r w:rsidR="00E90D51">
        <w:rPr>
          <w:rFonts w:ascii="Times New Roman" w:hAnsi="Times New Roman"/>
          <w:color w:val="000000"/>
          <w:sz w:val="28"/>
          <w:szCs w:val="28"/>
          <w:lang w:val="kk-KZ"/>
        </w:rPr>
        <w:t>және</w:t>
      </w:r>
      <w:r w:rsidRPr="00746BAE">
        <w:rPr>
          <w:rFonts w:ascii="Times New Roman" w:hAnsi="Times New Roman"/>
          <w:color w:val="000000"/>
          <w:sz w:val="28"/>
          <w:szCs w:val="28"/>
          <w:lang w:val="kk-KZ"/>
        </w:rPr>
        <w:t xml:space="preserve"> Anatomical Nasal Packing</w:t>
      </w:r>
      <w:r w:rsidR="0041659E" w:rsidRPr="00746BAE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E90D51">
        <w:rPr>
          <w:rFonts w:ascii="Times New Roman" w:hAnsi="Times New Roman"/>
          <w:color w:val="000000"/>
          <w:sz w:val="28"/>
          <w:szCs w:val="28"/>
          <w:lang w:val="kk-KZ"/>
        </w:rPr>
        <w:t>мұрын қуысына арналған</w:t>
      </w:r>
      <w:r w:rsidR="0041659E" w:rsidRPr="00746BAE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 w:rsidR="00E90D51">
        <w:rPr>
          <w:rFonts w:ascii="Times New Roman" w:hAnsi="Times New Roman"/>
          <w:color w:val="000000"/>
          <w:sz w:val="28"/>
          <w:szCs w:val="28"/>
          <w:lang w:val="kk-KZ"/>
        </w:rPr>
        <w:t>тінді жұмсақ әрі біркелкі ұстап тұруды қамтамасыз етеді және операциядан кейінгі қан кетудің тиімді сіңірілуіне жағдай жасайды</w:t>
      </w:r>
      <w:r w:rsidR="0041659E" w:rsidRPr="00746BAE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14:paraId="650EC710" w14:textId="77777777" w:rsidR="00791BA1" w:rsidRPr="00746BAE" w:rsidRDefault="00791BA1" w:rsidP="00791BA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746BAE">
        <w:rPr>
          <w:rFonts w:ascii="Times New Roman" w:hAnsi="Times New Roman"/>
          <w:color w:val="000000"/>
          <w:sz w:val="28"/>
          <w:szCs w:val="28"/>
          <w:lang w:val="kk-KZ"/>
        </w:rPr>
        <w:t xml:space="preserve">Epistaxis Nasal Packing </w:t>
      </w:r>
      <w:r w:rsidR="00E90D51">
        <w:rPr>
          <w:rFonts w:ascii="Times New Roman" w:hAnsi="Times New Roman"/>
          <w:color w:val="000000"/>
          <w:sz w:val="28"/>
          <w:szCs w:val="28"/>
          <w:lang w:val="kk-KZ"/>
        </w:rPr>
        <w:t>мұрынның алдыңғы және артқы бөліктерінен қан кетуді ұстап тұруға және азайтуға қолданылады</w:t>
      </w:r>
      <w:r w:rsidRPr="00746BAE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14:paraId="02F79C7D" w14:textId="77777777" w:rsidR="00791BA1" w:rsidRPr="00746BAE" w:rsidRDefault="0045527B" w:rsidP="0045527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746BAE">
        <w:rPr>
          <w:rFonts w:ascii="Times New Roman" w:hAnsi="Times New Roman"/>
          <w:color w:val="000000"/>
          <w:sz w:val="28"/>
          <w:szCs w:val="28"/>
          <w:lang w:val="kk-KZ"/>
        </w:rPr>
        <w:t xml:space="preserve">Sinus Nasal Packing </w:t>
      </w:r>
      <w:r w:rsidR="00E90D51" w:rsidRPr="00746BAE">
        <w:rPr>
          <w:rFonts w:ascii="Times New Roman" w:hAnsi="Times New Roman"/>
          <w:color w:val="000000"/>
          <w:sz w:val="28"/>
          <w:szCs w:val="28"/>
          <w:lang w:val="kk-KZ"/>
        </w:rPr>
        <w:t>синус</w:t>
      </w:r>
      <w:r w:rsidRPr="00746BAE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E90D51">
        <w:rPr>
          <w:rFonts w:ascii="Times New Roman" w:hAnsi="Times New Roman"/>
          <w:color w:val="000000"/>
          <w:sz w:val="28"/>
          <w:szCs w:val="28"/>
          <w:lang w:val="kk-KZ"/>
        </w:rPr>
        <w:t>қуысында және</w:t>
      </w:r>
      <w:r w:rsidRPr="00746BAE">
        <w:rPr>
          <w:rFonts w:ascii="Times New Roman" w:hAnsi="Times New Roman"/>
          <w:color w:val="000000"/>
          <w:sz w:val="28"/>
          <w:szCs w:val="28"/>
          <w:lang w:val="kk-KZ"/>
        </w:rPr>
        <w:t xml:space="preserve"> ост</w:t>
      </w:r>
      <w:r w:rsidR="00A63E50" w:rsidRPr="00746BAE">
        <w:rPr>
          <w:rFonts w:ascii="Times New Roman" w:hAnsi="Times New Roman"/>
          <w:color w:val="000000"/>
          <w:sz w:val="28"/>
          <w:szCs w:val="28"/>
          <w:lang w:val="kk-KZ"/>
        </w:rPr>
        <w:t>и</w:t>
      </w:r>
      <w:r w:rsidRPr="00746BAE">
        <w:rPr>
          <w:rFonts w:ascii="Times New Roman" w:hAnsi="Times New Roman"/>
          <w:color w:val="000000"/>
          <w:sz w:val="28"/>
          <w:szCs w:val="28"/>
          <w:lang w:val="kk-KZ"/>
        </w:rPr>
        <w:t>омеаталь</w:t>
      </w:r>
      <w:r w:rsidR="00E90D51">
        <w:rPr>
          <w:rFonts w:ascii="Times New Roman" w:hAnsi="Times New Roman"/>
          <w:color w:val="000000"/>
          <w:sz w:val="28"/>
          <w:szCs w:val="28"/>
          <w:lang w:val="kk-KZ"/>
        </w:rPr>
        <w:t>ді кешенде сұйықтықты бақылау үшін пайдаланылып</w:t>
      </w:r>
      <w:r w:rsidRPr="00746BAE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 w:rsidR="00E90D51">
        <w:rPr>
          <w:rFonts w:ascii="Times New Roman" w:hAnsi="Times New Roman"/>
          <w:color w:val="000000"/>
          <w:sz w:val="28"/>
          <w:szCs w:val="28"/>
          <w:lang w:val="kk-KZ"/>
        </w:rPr>
        <w:t>мұрын арқылы ауа ағынын қамтама</w:t>
      </w:r>
      <w:r w:rsidR="000B2C02">
        <w:rPr>
          <w:rFonts w:ascii="Times New Roman" w:hAnsi="Times New Roman"/>
          <w:color w:val="000000"/>
          <w:sz w:val="28"/>
          <w:szCs w:val="28"/>
          <w:lang w:val="kk-KZ"/>
        </w:rPr>
        <w:t>с</w:t>
      </w:r>
      <w:r w:rsidR="00E90D51">
        <w:rPr>
          <w:rFonts w:ascii="Times New Roman" w:hAnsi="Times New Roman"/>
          <w:color w:val="000000"/>
          <w:sz w:val="28"/>
          <w:szCs w:val="28"/>
          <w:lang w:val="kk-KZ"/>
        </w:rPr>
        <w:t>ыз етеді</w:t>
      </w:r>
      <w:r w:rsidRPr="00746BAE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14:paraId="703B1B8F" w14:textId="77777777" w:rsidR="0045527B" w:rsidRPr="00746BAE" w:rsidRDefault="0045527B" w:rsidP="0045527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746BAE">
        <w:rPr>
          <w:rFonts w:ascii="Times New Roman" w:hAnsi="Times New Roman"/>
          <w:color w:val="000000"/>
          <w:sz w:val="28"/>
          <w:szCs w:val="28"/>
          <w:lang w:val="kk-KZ"/>
        </w:rPr>
        <w:t xml:space="preserve">Ear Packing </w:t>
      </w:r>
      <w:r w:rsidR="00E90D51">
        <w:rPr>
          <w:rFonts w:ascii="Times New Roman" w:hAnsi="Times New Roman"/>
          <w:color w:val="000000"/>
          <w:sz w:val="28"/>
          <w:szCs w:val="28"/>
          <w:lang w:val="kk-KZ"/>
        </w:rPr>
        <w:t>және</w:t>
      </w:r>
      <w:r w:rsidRPr="00746BAE">
        <w:rPr>
          <w:rFonts w:ascii="Times New Roman" w:hAnsi="Times New Roman"/>
          <w:color w:val="000000"/>
          <w:sz w:val="28"/>
          <w:szCs w:val="28"/>
          <w:lang w:val="kk-KZ"/>
        </w:rPr>
        <w:t xml:space="preserve"> Ear Wick </w:t>
      </w:r>
      <w:r w:rsidR="00E90D51">
        <w:rPr>
          <w:rFonts w:ascii="Times New Roman" w:hAnsi="Times New Roman"/>
          <w:color w:val="000000"/>
          <w:sz w:val="28"/>
          <w:szCs w:val="28"/>
          <w:lang w:val="kk-KZ"/>
        </w:rPr>
        <w:t>операциядан кейін немесе сыртқы отитті емдеген кезде құлақ арнасындағы жарадан аққан қанды немесе бөлінділерді сіңіру үшін қолданылады</w:t>
      </w:r>
      <w:r w:rsidRPr="00746BAE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14:paraId="269D26FA" w14:textId="77777777" w:rsidR="00834B9C" w:rsidRPr="00E90D51" w:rsidRDefault="00E90D51" w:rsidP="00834B9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Қолдану тәсілі</w:t>
      </w:r>
    </w:p>
    <w:p w14:paraId="75ED101F" w14:textId="77777777" w:rsidR="007255E9" w:rsidRPr="00746BAE" w:rsidRDefault="00BD091A" w:rsidP="007255E9">
      <w:pPr>
        <w:spacing w:after="0" w:line="240" w:lineRule="auto"/>
        <w:ind w:left="227" w:right="71" w:hanging="227"/>
        <w:rPr>
          <w:rFonts w:ascii="Times New Roman" w:eastAsia="Arial" w:hAnsi="Times New Roman" w:cs="Times New Roman"/>
          <w:i/>
          <w:iCs/>
          <w:color w:val="151616"/>
          <w:sz w:val="28"/>
          <w:szCs w:val="28"/>
          <w:u w:val="single"/>
          <w:lang w:val="kk-KZ"/>
        </w:rPr>
      </w:pPr>
      <w:bookmarkStart w:id="4" w:name="_Hlk91234292"/>
      <w:r w:rsidRPr="000E1EA6">
        <w:rPr>
          <w:rFonts w:ascii="Times New Roman" w:eastAsia="Arial" w:hAnsi="Times New Roman" w:cs="Times New Roman"/>
          <w:i/>
          <w:iCs/>
          <w:color w:val="151616"/>
          <w:sz w:val="28"/>
          <w:szCs w:val="28"/>
          <w:u w:val="single"/>
          <w:lang w:val="kk-KZ"/>
        </w:rPr>
        <w:t>Қаптамасын ашу</w:t>
      </w:r>
      <w:r w:rsidR="007255E9" w:rsidRPr="00746BAE">
        <w:rPr>
          <w:rFonts w:ascii="Times New Roman" w:eastAsia="Arial" w:hAnsi="Times New Roman" w:cs="Times New Roman"/>
          <w:i/>
          <w:iCs/>
          <w:color w:val="151616"/>
          <w:sz w:val="28"/>
          <w:szCs w:val="28"/>
          <w:u w:val="single"/>
          <w:lang w:val="kk-KZ"/>
        </w:rPr>
        <w:t xml:space="preserve"> (OPHT серия</w:t>
      </w:r>
      <w:r w:rsidRPr="000E1EA6">
        <w:rPr>
          <w:rFonts w:ascii="Times New Roman" w:eastAsia="Arial" w:hAnsi="Times New Roman" w:cs="Times New Roman"/>
          <w:i/>
          <w:iCs/>
          <w:color w:val="151616"/>
          <w:sz w:val="28"/>
          <w:szCs w:val="28"/>
          <w:u w:val="single"/>
          <w:lang w:val="kk-KZ"/>
        </w:rPr>
        <w:t>сы</w:t>
      </w:r>
      <w:r w:rsidR="007255E9" w:rsidRPr="00746BAE">
        <w:rPr>
          <w:rFonts w:ascii="Times New Roman" w:eastAsia="Arial" w:hAnsi="Times New Roman" w:cs="Times New Roman"/>
          <w:i/>
          <w:iCs/>
          <w:color w:val="151616"/>
          <w:sz w:val="28"/>
          <w:szCs w:val="28"/>
          <w:u w:val="single"/>
          <w:lang w:val="kk-KZ"/>
        </w:rPr>
        <w:t>)</w:t>
      </w:r>
    </w:p>
    <w:bookmarkEnd w:id="4"/>
    <w:p w14:paraId="22906428" w14:textId="77777777" w:rsidR="0016673F" w:rsidRPr="000E1EA6" w:rsidRDefault="0016673F" w:rsidP="0016673F">
      <w:pPr>
        <w:spacing w:after="0" w:line="240" w:lineRule="auto"/>
        <w:jc w:val="both"/>
        <w:rPr>
          <w:rFonts w:ascii="Times New Roman" w:eastAsia="Arial" w:hAnsi="Times New Roman" w:cs="Times New Roman"/>
          <w:color w:val="151616"/>
          <w:sz w:val="28"/>
          <w:szCs w:val="28"/>
          <w:lang w:val="kk-KZ"/>
        </w:rPr>
      </w:pPr>
      <w:r w:rsidRPr="000E1EA6">
        <w:rPr>
          <w:rFonts w:ascii="Times New Roman" w:eastAsia="Arial" w:hAnsi="Times New Roman" w:cs="Times New Roman"/>
          <w:color w:val="151616"/>
          <w:sz w:val="28"/>
          <w:szCs w:val="28"/>
          <w:lang w:val="kk-KZ"/>
        </w:rPr>
        <w:t>1. Бұйымдар</w:t>
      </w:r>
      <w:r w:rsidR="005B0E75" w:rsidRPr="000E1EA6">
        <w:rPr>
          <w:rFonts w:ascii="Times New Roman" w:eastAsia="Arial" w:hAnsi="Times New Roman" w:cs="Times New Roman"/>
          <w:color w:val="151616"/>
          <w:sz w:val="28"/>
          <w:szCs w:val="28"/>
          <w:lang w:val="kk-KZ"/>
        </w:rPr>
        <w:t xml:space="preserve"> фольгадан жасалған ішкі пакетк</w:t>
      </w:r>
      <w:r w:rsidRPr="000E1EA6">
        <w:rPr>
          <w:rFonts w:ascii="Times New Roman" w:eastAsia="Arial" w:hAnsi="Times New Roman" w:cs="Times New Roman"/>
          <w:color w:val="151616"/>
          <w:sz w:val="28"/>
          <w:szCs w:val="28"/>
          <w:lang w:val="kk-KZ"/>
        </w:rPr>
        <w:t>е салынған, ол жоғарғысы қағаз және төменгісі мөлдір қабаттан тұратын пакетпен қапталған.</w:t>
      </w:r>
    </w:p>
    <w:p w14:paraId="185F25C8" w14:textId="77777777" w:rsidR="0016673F" w:rsidRPr="000E1EA6" w:rsidRDefault="0016673F" w:rsidP="0016673F">
      <w:pPr>
        <w:spacing w:after="0" w:line="240" w:lineRule="auto"/>
        <w:jc w:val="both"/>
        <w:rPr>
          <w:rFonts w:ascii="Times New Roman" w:eastAsia="Arial" w:hAnsi="Times New Roman" w:cs="Times New Roman"/>
          <w:color w:val="151616"/>
          <w:sz w:val="28"/>
          <w:szCs w:val="28"/>
          <w:lang w:val="kk-KZ"/>
        </w:rPr>
      </w:pPr>
      <w:r w:rsidRPr="000E1EA6">
        <w:rPr>
          <w:rFonts w:ascii="Times New Roman" w:eastAsia="Arial" w:hAnsi="Times New Roman" w:cs="Times New Roman"/>
          <w:color w:val="151616"/>
          <w:sz w:val="28"/>
          <w:szCs w:val="28"/>
          <w:lang w:val="kk-KZ"/>
        </w:rPr>
        <w:t>2. Пакеттің төменгі мөлдір қабатын жоғарғы қағаз қабатынан бөліп қана, пакетті абайлап ашыңыз.</w:t>
      </w:r>
    </w:p>
    <w:p w14:paraId="15391591" w14:textId="77777777" w:rsidR="0016673F" w:rsidRPr="000E1EA6" w:rsidRDefault="0016673F" w:rsidP="0016673F">
      <w:pPr>
        <w:spacing w:after="0" w:line="240" w:lineRule="auto"/>
        <w:jc w:val="both"/>
        <w:rPr>
          <w:rFonts w:ascii="Times New Roman" w:eastAsia="Arial" w:hAnsi="Times New Roman" w:cs="Times New Roman"/>
          <w:color w:val="151616"/>
          <w:sz w:val="28"/>
          <w:szCs w:val="28"/>
          <w:lang w:val="kk-KZ"/>
        </w:rPr>
      </w:pPr>
      <w:r w:rsidRPr="000E1EA6">
        <w:rPr>
          <w:rFonts w:ascii="Times New Roman" w:eastAsia="Arial" w:hAnsi="Times New Roman" w:cs="Times New Roman"/>
          <w:color w:val="151616"/>
          <w:sz w:val="28"/>
          <w:szCs w:val="28"/>
          <w:lang w:val="kk-KZ"/>
        </w:rPr>
        <w:t>3. Фольгадан жасалған ішкі пакеттің ішіндегісін шығарыңыз және оны стерильді беткейге қойыңыз.</w:t>
      </w:r>
    </w:p>
    <w:p w14:paraId="49FD2016" w14:textId="77777777" w:rsidR="0016673F" w:rsidRPr="000E1EA6" w:rsidRDefault="0016673F" w:rsidP="0016673F">
      <w:pPr>
        <w:spacing w:after="0" w:line="240" w:lineRule="auto"/>
        <w:jc w:val="both"/>
        <w:rPr>
          <w:rFonts w:ascii="Times New Roman" w:eastAsia="Arial" w:hAnsi="Times New Roman" w:cs="Times New Roman"/>
          <w:color w:val="151616"/>
          <w:sz w:val="28"/>
          <w:szCs w:val="28"/>
          <w:lang w:val="kk-KZ"/>
        </w:rPr>
      </w:pPr>
      <w:r w:rsidRPr="000E1EA6">
        <w:rPr>
          <w:rFonts w:ascii="Times New Roman" w:eastAsia="Arial" w:hAnsi="Times New Roman" w:cs="Times New Roman"/>
          <w:color w:val="151616"/>
          <w:sz w:val="28"/>
          <w:szCs w:val="28"/>
          <w:lang w:val="kk-KZ"/>
        </w:rPr>
        <w:lastRenderedPageBreak/>
        <w:t>4.  Фольгадан жасалған пакетті ашқанда стерильділікті сақтаңыз.</w:t>
      </w:r>
    </w:p>
    <w:p w14:paraId="0EC4BF9E" w14:textId="77777777" w:rsidR="0016673F" w:rsidRPr="000E1EA6" w:rsidRDefault="0016673F" w:rsidP="0016673F">
      <w:pPr>
        <w:spacing w:after="0" w:line="240" w:lineRule="auto"/>
        <w:jc w:val="both"/>
        <w:rPr>
          <w:rFonts w:ascii="Times New Roman" w:eastAsia="Arial" w:hAnsi="Times New Roman" w:cs="Times New Roman"/>
          <w:color w:val="151616"/>
          <w:sz w:val="28"/>
          <w:szCs w:val="28"/>
          <w:lang w:val="kk-KZ"/>
        </w:rPr>
      </w:pPr>
      <w:r w:rsidRPr="000E1EA6">
        <w:rPr>
          <w:rFonts w:ascii="Times New Roman" w:eastAsia="Arial" w:hAnsi="Times New Roman" w:cs="Times New Roman"/>
          <w:color w:val="151616"/>
          <w:sz w:val="28"/>
          <w:szCs w:val="28"/>
          <w:lang w:val="kk-KZ"/>
        </w:rPr>
        <w:t xml:space="preserve">5. Алюминий пакетті абайлап ашыңыз, </w:t>
      </w:r>
      <w:r w:rsidR="005B0E75" w:rsidRPr="000E1EA6">
        <w:rPr>
          <w:rFonts w:ascii="Times New Roman" w:eastAsia="Arial" w:hAnsi="Times New Roman" w:cs="Times New Roman"/>
          <w:color w:val="151616"/>
          <w:sz w:val="28"/>
          <w:szCs w:val="28"/>
          <w:lang w:val="kk-KZ"/>
        </w:rPr>
        <w:t>сорғышты</w:t>
      </w:r>
      <w:r w:rsidRPr="000E1EA6">
        <w:rPr>
          <w:rFonts w:ascii="Times New Roman" w:eastAsia="Arial" w:hAnsi="Times New Roman" w:cs="Times New Roman"/>
          <w:color w:val="151616"/>
          <w:sz w:val="28"/>
          <w:szCs w:val="28"/>
          <w:lang w:val="kk-KZ"/>
        </w:rPr>
        <w:t xml:space="preserve"> шығарыңыз және  оны стерильді беткейге қойыңыз.</w:t>
      </w:r>
    </w:p>
    <w:p w14:paraId="2CF7B8C9" w14:textId="77777777" w:rsidR="007255E9" w:rsidRPr="000E1EA6" w:rsidRDefault="00F302D2" w:rsidP="0016673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kk-KZ"/>
        </w:rPr>
      </w:pPr>
      <w:r w:rsidRPr="000E1EA6">
        <w:rPr>
          <w:rFonts w:ascii="Times New Roman" w:hAnsi="Times New Roman" w:cs="Times New Roman"/>
          <w:i/>
          <w:iCs/>
          <w:sz w:val="28"/>
          <w:szCs w:val="28"/>
          <w:u w:val="single"/>
          <w:lang w:val="kk-KZ"/>
        </w:rPr>
        <w:t>Қолдану жөніндегі нұсқаулық</w:t>
      </w:r>
      <w:r w:rsidR="007255E9" w:rsidRPr="000E1EA6">
        <w:rPr>
          <w:rFonts w:ascii="Times New Roman" w:hAnsi="Times New Roman" w:cs="Times New Roman"/>
          <w:i/>
          <w:iCs/>
          <w:sz w:val="28"/>
          <w:szCs w:val="28"/>
          <w:u w:val="single"/>
          <w:lang w:val="kk-KZ"/>
        </w:rPr>
        <w:t xml:space="preserve"> </w:t>
      </w:r>
      <w:r w:rsidR="007255E9" w:rsidRPr="000E1EA6">
        <w:rPr>
          <w:rFonts w:ascii="Times New Roman" w:eastAsia="Arial" w:hAnsi="Times New Roman" w:cs="Times New Roman"/>
          <w:i/>
          <w:iCs/>
          <w:color w:val="151616"/>
          <w:sz w:val="28"/>
          <w:szCs w:val="28"/>
          <w:u w:val="single"/>
          <w:lang w:val="kk-KZ"/>
        </w:rPr>
        <w:t>(OPHT серия</w:t>
      </w:r>
      <w:r w:rsidRPr="000E1EA6">
        <w:rPr>
          <w:rFonts w:ascii="Times New Roman" w:eastAsia="Arial" w:hAnsi="Times New Roman" w:cs="Times New Roman"/>
          <w:i/>
          <w:iCs/>
          <w:color w:val="151616"/>
          <w:sz w:val="28"/>
          <w:szCs w:val="28"/>
          <w:u w:val="single"/>
          <w:lang w:val="kk-KZ"/>
        </w:rPr>
        <w:t>сы</w:t>
      </w:r>
      <w:r w:rsidR="007255E9" w:rsidRPr="000E1EA6">
        <w:rPr>
          <w:rFonts w:ascii="Times New Roman" w:eastAsia="Arial" w:hAnsi="Times New Roman" w:cs="Times New Roman"/>
          <w:i/>
          <w:iCs/>
          <w:color w:val="151616"/>
          <w:sz w:val="28"/>
          <w:szCs w:val="28"/>
          <w:u w:val="single"/>
          <w:lang w:val="kk-KZ"/>
        </w:rPr>
        <w:t>)</w:t>
      </w:r>
    </w:p>
    <w:p w14:paraId="3678CD30" w14:textId="77777777" w:rsidR="007255E9" w:rsidRPr="000E1EA6" w:rsidRDefault="007255E9" w:rsidP="0072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EA6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Eye Spear</w:t>
      </w:r>
    </w:p>
    <w:p w14:paraId="53647FEE" w14:textId="77777777" w:rsidR="007255E9" w:rsidRPr="000E1EA6" w:rsidRDefault="007255E9" w:rsidP="0072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EA6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56482C" w:rsidRPr="000E1E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1105E" w:rsidRPr="000E1EA6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0E1EA6">
        <w:rPr>
          <w:rFonts w:ascii="Times New Roman" w:hAnsi="Times New Roman" w:cs="Times New Roman"/>
          <w:sz w:val="28"/>
          <w:szCs w:val="28"/>
          <w:lang w:val="kk-KZ"/>
        </w:rPr>
        <w:t>ластик</w:t>
      </w:r>
      <w:r w:rsidR="0061105E" w:rsidRPr="000E1EA6">
        <w:rPr>
          <w:rFonts w:ascii="Times New Roman" w:hAnsi="Times New Roman" w:cs="Times New Roman"/>
          <w:sz w:val="28"/>
          <w:szCs w:val="28"/>
          <w:lang w:val="kk-KZ"/>
        </w:rPr>
        <w:t xml:space="preserve"> тұтқаны ұстап тұрып</w:t>
      </w:r>
      <w:r w:rsidRPr="000E1EA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61105E" w:rsidRPr="000E1EA6">
        <w:rPr>
          <w:rFonts w:ascii="Times New Roman" w:hAnsi="Times New Roman" w:cs="Times New Roman"/>
          <w:sz w:val="28"/>
          <w:szCs w:val="28"/>
          <w:lang w:val="kk-KZ"/>
        </w:rPr>
        <w:t xml:space="preserve">артық сұйықтықты алып тастау керек болған жерге </w:t>
      </w:r>
      <w:r w:rsidRPr="000E1EA6">
        <w:rPr>
          <w:rFonts w:ascii="Times New Roman" w:hAnsi="Times New Roman" w:cs="Times New Roman"/>
          <w:sz w:val="28"/>
          <w:szCs w:val="28"/>
          <w:lang w:val="kk-KZ"/>
        </w:rPr>
        <w:t>тупфер</w:t>
      </w:r>
      <w:r w:rsidR="0061105E" w:rsidRPr="000E1EA6">
        <w:rPr>
          <w:rFonts w:ascii="Times New Roman" w:hAnsi="Times New Roman" w:cs="Times New Roman"/>
          <w:sz w:val="28"/>
          <w:szCs w:val="28"/>
          <w:lang w:val="kk-KZ"/>
        </w:rPr>
        <w:t>дің ұшын абайлап тигізіңіз</w:t>
      </w:r>
      <w:r w:rsidRPr="000E1EA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18CB0F7" w14:textId="77777777" w:rsidR="007255E9" w:rsidRPr="000E1EA6" w:rsidRDefault="007255E9" w:rsidP="0072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EA6">
        <w:rPr>
          <w:rFonts w:ascii="Times New Roman" w:hAnsi="Times New Roman" w:cs="Times New Roman"/>
          <w:sz w:val="28"/>
          <w:szCs w:val="28"/>
          <w:lang w:val="kk-KZ"/>
        </w:rPr>
        <w:t>2. ПВС</w:t>
      </w:r>
      <w:r w:rsidR="0061105E" w:rsidRPr="000E1EA6">
        <w:rPr>
          <w:rFonts w:ascii="Times New Roman" w:hAnsi="Times New Roman" w:cs="Times New Roman"/>
          <w:sz w:val="28"/>
          <w:szCs w:val="28"/>
          <w:lang w:val="kk-KZ"/>
        </w:rPr>
        <w:t>-дан жасалған материал толығымен қампиғанға дейін шамамен 3 секунд қозғалмай ұстап тұрыңыз</w:t>
      </w:r>
      <w:r w:rsidRPr="000E1EA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D6DD5F7" w14:textId="77777777" w:rsidR="007255E9" w:rsidRPr="000E1EA6" w:rsidRDefault="007255E9" w:rsidP="0072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EA6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61105E" w:rsidRPr="000E1EA6">
        <w:rPr>
          <w:rFonts w:ascii="Times New Roman" w:hAnsi="Times New Roman" w:cs="Times New Roman"/>
          <w:sz w:val="28"/>
          <w:szCs w:val="28"/>
          <w:lang w:val="kk-KZ"/>
        </w:rPr>
        <w:t>Артық сұйықтықтың бәрі тиісті түрде алынып тасталғанға дейін сұйықтықты сіңіру үшін, қажет болса қосымша тупферлерді пайдаланыңыз</w:t>
      </w:r>
      <w:r w:rsidRPr="000E1EA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9B61D3B" w14:textId="77777777" w:rsidR="007255E9" w:rsidRPr="000E1EA6" w:rsidRDefault="007255E9" w:rsidP="0072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EA6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Eye Drain</w:t>
      </w:r>
    </w:p>
    <w:p w14:paraId="7A8C1242" w14:textId="77777777" w:rsidR="007255E9" w:rsidRPr="000E1EA6" w:rsidRDefault="007255E9" w:rsidP="0072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EA6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61105E" w:rsidRPr="000E1EA6">
        <w:rPr>
          <w:rFonts w:ascii="Times New Roman" w:hAnsi="Times New Roman" w:cs="Times New Roman"/>
          <w:sz w:val="28"/>
          <w:szCs w:val="28"/>
          <w:lang w:val="kk-KZ"/>
        </w:rPr>
        <w:t>Жабысқақ төсемін алып тастаңыз және</w:t>
      </w:r>
      <w:r w:rsidRPr="000E1E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1105E" w:rsidRPr="000E1EA6">
        <w:rPr>
          <w:rFonts w:ascii="Times New Roman" w:hAnsi="Times New Roman" w:cs="Times New Roman"/>
          <w:sz w:val="28"/>
          <w:szCs w:val="28"/>
          <w:lang w:val="kk-KZ"/>
        </w:rPr>
        <w:t>дренажды тарту үшін</w:t>
      </w:r>
      <w:r w:rsidRPr="000E1E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1105E" w:rsidRPr="000E1EA6">
        <w:rPr>
          <w:rFonts w:ascii="Times New Roman" w:hAnsi="Times New Roman" w:cs="Times New Roman"/>
          <w:sz w:val="28"/>
          <w:szCs w:val="28"/>
          <w:lang w:val="kk-KZ"/>
        </w:rPr>
        <w:t>білтенің</w:t>
      </w:r>
      <w:r w:rsidRPr="000E1EA6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61105E" w:rsidRPr="000E1EA6">
        <w:rPr>
          <w:rFonts w:ascii="Times New Roman" w:hAnsi="Times New Roman" w:cs="Times New Roman"/>
          <w:sz w:val="28"/>
          <w:szCs w:val="28"/>
          <w:lang w:val="kk-KZ"/>
        </w:rPr>
        <w:t>білтелердің</w:t>
      </w:r>
      <w:r w:rsidRPr="000E1EA6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61105E" w:rsidRPr="000E1EA6">
        <w:rPr>
          <w:rFonts w:ascii="Times New Roman" w:hAnsi="Times New Roman" w:cs="Times New Roman"/>
          <w:sz w:val="28"/>
          <w:szCs w:val="28"/>
          <w:lang w:val="kk-KZ"/>
        </w:rPr>
        <w:t>көмегімен жақсылап бүркемелеңіз</w:t>
      </w:r>
      <w:r w:rsidRPr="000E1EA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AA56629" w14:textId="77777777" w:rsidR="007255E9" w:rsidRPr="000E1EA6" w:rsidRDefault="007255E9" w:rsidP="0072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EA6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61105E" w:rsidRPr="000E1EA6">
        <w:rPr>
          <w:rFonts w:ascii="Times New Roman" w:hAnsi="Times New Roman" w:cs="Times New Roman"/>
          <w:sz w:val="28"/>
          <w:szCs w:val="28"/>
          <w:lang w:val="kk-KZ"/>
        </w:rPr>
        <w:t xml:space="preserve"> Білтені (білтелерді) </w:t>
      </w:r>
      <w:r w:rsidRPr="000E1EA6">
        <w:rPr>
          <w:rFonts w:ascii="Times New Roman" w:hAnsi="Times New Roman" w:cs="Times New Roman"/>
          <w:sz w:val="28"/>
          <w:szCs w:val="28"/>
          <w:lang w:val="kk-KZ"/>
        </w:rPr>
        <w:t>стериль</w:t>
      </w:r>
      <w:r w:rsidR="0061105E" w:rsidRPr="000E1EA6">
        <w:rPr>
          <w:rFonts w:ascii="Times New Roman" w:hAnsi="Times New Roman" w:cs="Times New Roman"/>
          <w:sz w:val="28"/>
          <w:szCs w:val="28"/>
          <w:lang w:val="kk-KZ"/>
        </w:rPr>
        <w:t>ді сұйықтықпен сулаңыз және</w:t>
      </w:r>
      <w:r w:rsidRPr="000E1E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1105E" w:rsidRPr="000E1EA6">
        <w:rPr>
          <w:rFonts w:ascii="Times New Roman" w:hAnsi="Times New Roman" w:cs="Times New Roman"/>
          <w:sz w:val="28"/>
          <w:szCs w:val="28"/>
          <w:lang w:val="kk-KZ"/>
        </w:rPr>
        <w:t>көздің айналасына орналастырыңыз</w:t>
      </w:r>
      <w:r w:rsidRPr="000E1EA6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61105E" w:rsidRPr="000E1EA6">
        <w:rPr>
          <w:rFonts w:ascii="Times New Roman" w:hAnsi="Times New Roman" w:cs="Times New Roman"/>
          <w:sz w:val="28"/>
          <w:szCs w:val="28"/>
          <w:lang w:val="kk-KZ"/>
        </w:rPr>
        <w:t xml:space="preserve">қысылып </w:t>
      </w:r>
      <w:r w:rsidR="004646AB" w:rsidRPr="000E1EA6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1105E" w:rsidRPr="000E1EA6">
        <w:rPr>
          <w:rFonts w:ascii="Times New Roman" w:hAnsi="Times New Roman" w:cs="Times New Roman"/>
          <w:sz w:val="28"/>
          <w:szCs w:val="28"/>
          <w:lang w:val="kk-KZ"/>
        </w:rPr>
        <w:t>алмайтындай етіп</w:t>
      </w:r>
      <w:r w:rsidRPr="000E1EA6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14:paraId="664D1A38" w14:textId="77777777" w:rsidR="007255E9" w:rsidRPr="000E1EA6" w:rsidRDefault="007255E9" w:rsidP="0072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EA6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4646AB" w:rsidRPr="000E1EA6">
        <w:rPr>
          <w:rFonts w:ascii="Times New Roman" w:hAnsi="Times New Roman" w:cs="Times New Roman"/>
          <w:sz w:val="28"/>
          <w:szCs w:val="28"/>
          <w:lang w:val="kk-KZ"/>
        </w:rPr>
        <w:t>Әдеттегі</w:t>
      </w:r>
      <w:r w:rsidRPr="000E1EA6">
        <w:rPr>
          <w:rFonts w:ascii="Times New Roman" w:hAnsi="Times New Roman" w:cs="Times New Roman"/>
          <w:sz w:val="28"/>
          <w:szCs w:val="28"/>
          <w:lang w:val="kk-KZ"/>
        </w:rPr>
        <w:t xml:space="preserve"> режим</w:t>
      </w:r>
      <w:r w:rsidR="004646AB" w:rsidRPr="000E1EA6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0E1EA6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4646AB" w:rsidRPr="000E1EA6">
        <w:rPr>
          <w:rFonts w:ascii="Times New Roman" w:hAnsi="Times New Roman" w:cs="Times New Roman"/>
          <w:sz w:val="28"/>
          <w:szCs w:val="28"/>
          <w:lang w:val="kk-KZ"/>
        </w:rPr>
        <w:t xml:space="preserve"> шайыңыз</w:t>
      </w:r>
      <w:r w:rsidRPr="000E1EA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6F3C2B1" w14:textId="77777777" w:rsidR="007255E9" w:rsidRPr="000E1EA6" w:rsidRDefault="007255E9" w:rsidP="0072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EA6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Eye Wick </w:t>
      </w:r>
    </w:p>
    <w:p w14:paraId="4080CCCE" w14:textId="77777777" w:rsidR="007255E9" w:rsidRPr="000E1EA6" w:rsidRDefault="007255E9" w:rsidP="0072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EA6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4646AB" w:rsidRPr="000E1EA6">
        <w:rPr>
          <w:rFonts w:ascii="Times New Roman" w:hAnsi="Times New Roman" w:cs="Times New Roman"/>
          <w:sz w:val="28"/>
          <w:szCs w:val="28"/>
          <w:lang w:val="kk-KZ"/>
        </w:rPr>
        <w:t>Білтені (білтелерді) стерильді сұйықтықпен сулаңыз және көздің айналасына орналастырыңыз (қысылып қалмайтындай етіп</w:t>
      </w:r>
      <w:r w:rsidRPr="000E1EA6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14:paraId="283DBFC6" w14:textId="77777777" w:rsidR="007255E9" w:rsidRPr="000E1EA6" w:rsidRDefault="007255E9" w:rsidP="0072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EA6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4646AB" w:rsidRPr="000E1EA6">
        <w:rPr>
          <w:rFonts w:ascii="Times New Roman" w:hAnsi="Times New Roman" w:cs="Times New Roman"/>
          <w:sz w:val="28"/>
          <w:szCs w:val="28"/>
          <w:lang w:val="kk-KZ"/>
        </w:rPr>
        <w:t>Әдеттегі режимде шайыңыз</w:t>
      </w:r>
      <w:r w:rsidRPr="000E1EA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3F2C699" w14:textId="77777777" w:rsidR="007255E9" w:rsidRPr="000E1EA6" w:rsidRDefault="007255E9" w:rsidP="0072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EA6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LASIK Eye Drain </w:t>
      </w:r>
      <w:r w:rsidR="004646AB" w:rsidRPr="000E1EA6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және</w:t>
      </w:r>
      <w:r w:rsidRPr="000E1EA6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 LASIK Eye Ring </w:t>
      </w:r>
    </w:p>
    <w:p w14:paraId="73B9DA35" w14:textId="77777777" w:rsidR="007255E9" w:rsidRPr="000E1EA6" w:rsidRDefault="007255E9" w:rsidP="0072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EA6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4646AB" w:rsidRPr="000E1EA6">
        <w:rPr>
          <w:rFonts w:ascii="Times New Roman" w:hAnsi="Times New Roman" w:cs="Times New Roman"/>
          <w:sz w:val="28"/>
          <w:szCs w:val="28"/>
          <w:lang w:val="kk-KZ"/>
        </w:rPr>
        <w:t>Қажет болса</w:t>
      </w:r>
      <w:r w:rsidRPr="000E1E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76C5" w:rsidRPr="000E1EA6">
        <w:rPr>
          <w:rFonts w:ascii="Times New Roman" w:hAnsi="Times New Roman" w:cs="Times New Roman"/>
          <w:sz w:val="28"/>
          <w:szCs w:val="28"/>
          <w:lang w:val="kk-KZ"/>
        </w:rPr>
        <w:t xml:space="preserve">LASIK Eye Drain/LASIK Eye Ring </w:t>
      </w:r>
      <w:r w:rsidR="004646AB" w:rsidRPr="000E1EA6">
        <w:rPr>
          <w:rFonts w:ascii="Times New Roman" w:hAnsi="Times New Roman" w:cs="Times New Roman"/>
          <w:sz w:val="28"/>
          <w:szCs w:val="28"/>
          <w:lang w:val="kk-KZ"/>
        </w:rPr>
        <w:t>бұйымын сулаңыз және операцияның артық ылғалды алып тастау қажет болған жеріне пайдаланыңыз</w:t>
      </w:r>
      <w:r w:rsidRPr="000E1EA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BF52268" w14:textId="77777777" w:rsidR="007255E9" w:rsidRPr="000E1EA6" w:rsidRDefault="007255E9" w:rsidP="0072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1EA6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Corneal Light Shields </w:t>
      </w:r>
    </w:p>
    <w:p w14:paraId="4635D310" w14:textId="77777777" w:rsidR="007255E9" w:rsidRPr="000E1EA6" w:rsidRDefault="007255E9" w:rsidP="0072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1EA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4646AB" w:rsidRPr="000E1EA6">
        <w:rPr>
          <w:rFonts w:ascii="Times New Roman" w:hAnsi="Times New Roman" w:cs="Times New Roman"/>
          <w:sz w:val="28"/>
          <w:szCs w:val="28"/>
          <w:lang w:val="kk-KZ"/>
        </w:rPr>
        <w:t>Қажет болса</w:t>
      </w:r>
      <w:r w:rsidR="004646AB" w:rsidRPr="000E1E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21073" w:rsidRPr="000E1EA6">
        <w:rPr>
          <w:rFonts w:ascii="Times New Roman" w:hAnsi="Times New Roman" w:cs="Times New Roman"/>
          <w:sz w:val="28"/>
          <w:szCs w:val="28"/>
          <w:lang w:val="en-US"/>
        </w:rPr>
        <w:t>Corneal Light Shields</w:t>
      </w:r>
      <w:r w:rsidR="004646AB" w:rsidRPr="000E1EA6">
        <w:rPr>
          <w:rFonts w:ascii="Times New Roman" w:hAnsi="Times New Roman" w:cs="Times New Roman"/>
          <w:sz w:val="28"/>
          <w:szCs w:val="28"/>
          <w:lang w:val="kk-KZ"/>
        </w:rPr>
        <w:t xml:space="preserve"> бұйымын сулаңыз</w:t>
      </w:r>
      <w:r w:rsidRPr="000E1EA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9EEDA24" w14:textId="77777777" w:rsidR="007255E9" w:rsidRPr="000E1EA6" w:rsidRDefault="007255E9" w:rsidP="0072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1EA6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="009E76C5" w:rsidRPr="000E1E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46AB" w:rsidRPr="000E1EA6">
        <w:rPr>
          <w:rFonts w:ascii="Times New Roman" w:hAnsi="Times New Roman" w:cs="Times New Roman"/>
          <w:sz w:val="28"/>
          <w:szCs w:val="28"/>
          <w:lang w:val="kk-KZ"/>
        </w:rPr>
        <w:t xml:space="preserve">Операция кезінде мөлдір қабықтың ылғалдылығын сақтап тұру </w:t>
      </w:r>
      <w:r w:rsidR="00195132" w:rsidRPr="000E1EA6">
        <w:rPr>
          <w:rFonts w:ascii="Times New Roman" w:hAnsi="Times New Roman" w:cs="Times New Roman"/>
          <w:sz w:val="28"/>
          <w:szCs w:val="28"/>
          <w:lang w:val="kk-KZ"/>
        </w:rPr>
        <w:t xml:space="preserve">үшін </w:t>
      </w:r>
      <w:r w:rsidR="00195132" w:rsidRPr="000E1EA6">
        <w:rPr>
          <w:rFonts w:ascii="Times New Roman" w:hAnsi="Times New Roman" w:cs="Times New Roman"/>
          <w:sz w:val="28"/>
          <w:szCs w:val="28"/>
          <w:lang w:val="en-US"/>
        </w:rPr>
        <w:t>Corneal</w:t>
      </w:r>
      <w:r w:rsidR="00A21073" w:rsidRPr="000E1EA6">
        <w:rPr>
          <w:rFonts w:ascii="Times New Roman" w:hAnsi="Times New Roman" w:cs="Times New Roman"/>
          <w:sz w:val="28"/>
          <w:szCs w:val="28"/>
          <w:lang w:val="en-US"/>
        </w:rPr>
        <w:t xml:space="preserve"> Light Shields </w:t>
      </w:r>
      <w:r w:rsidR="004646AB" w:rsidRPr="000E1EA6">
        <w:rPr>
          <w:rFonts w:ascii="Times New Roman" w:hAnsi="Times New Roman" w:cs="Times New Roman"/>
          <w:sz w:val="28"/>
          <w:szCs w:val="28"/>
          <w:lang w:val="kk-KZ"/>
        </w:rPr>
        <w:t>бұйымын мөлдір қабыққа орналастырыңыз</w:t>
      </w:r>
      <w:r w:rsidRPr="000E1EA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B335BEF" w14:textId="77777777" w:rsidR="007255E9" w:rsidRPr="000E1EA6" w:rsidRDefault="007255E9" w:rsidP="0072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1EA6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Eyelid Scrub, Instrument Wipes </w:t>
      </w:r>
      <w:r w:rsidR="004646AB" w:rsidRPr="000E1EA6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және</w:t>
      </w:r>
      <w:r w:rsidRPr="000E1EA6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Block</w:t>
      </w:r>
      <w:r w:rsidR="002410F5" w:rsidRPr="000E1EA6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s</w:t>
      </w:r>
      <w:r w:rsidRPr="000E1EA6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</w:p>
    <w:p w14:paraId="7C5ADD40" w14:textId="77777777" w:rsidR="007255E9" w:rsidRPr="000E1EA6" w:rsidRDefault="007255E9" w:rsidP="0072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1EA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4646AB" w:rsidRPr="000E1EA6">
        <w:rPr>
          <w:rFonts w:ascii="Times New Roman" w:hAnsi="Times New Roman" w:cs="Times New Roman"/>
          <w:sz w:val="28"/>
          <w:szCs w:val="28"/>
          <w:lang w:val="kk-KZ"/>
        </w:rPr>
        <w:t>Қажет болса</w:t>
      </w:r>
      <w:r w:rsidR="004646AB" w:rsidRPr="000E1E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54A8A" w:rsidRPr="000E1EA6">
        <w:rPr>
          <w:rFonts w:ascii="Times New Roman" w:hAnsi="Times New Roman" w:cs="Times New Roman"/>
          <w:sz w:val="28"/>
          <w:szCs w:val="28"/>
          <w:lang w:val="kk-KZ"/>
        </w:rPr>
        <w:t>сорғыштар</w:t>
      </w:r>
      <w:r w:rsidR="004646AB" w:rsidRPr="000E1EA6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4646AB" w:rsidRPr="000E1E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46AB" w:rsidRPr="000E1EA6">
        <w:rPr>
          <w:rFonts w:ascii="Times New Roman" w:hAnsi="Times New Roman" w:cs="Times New Roman"/>
          <w:sz w:val="28"/>
          <w:szCs w:val="28"/>
          <w:lang w:val="kk-KZ"/>
        </w:rPr>
        <w:t>сулаңыз және операцияның</w:t>
      </w:r>
      <w:r w:rsidR="004646AB" w:rsidRPr="000E1E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46AB" w:rsidRPr="000E1EA6">
        <w:rPr>
          <w:rFonts w:ascii="Times New Roman" w:hAnsi="Times New Roman" w:cs="Times New Roman"/>
          <w:sz w:val="28"/>
          <w:szCs w:val="28"/>
          <w:lang w:val="kk-KZ"/>
        </w:rPr>
        <w:t>артық ылғалды алып тастау қажет болған жеріне пайдаланыңыз</w:t>
      </w:r>
      <w:r w:rsidRPr="000E1EA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4E6E326" w14:textId="77777777" w:rsidR="003B2244" w:rsidRPr="000E1EA6" w:rsidRDefault="004646AB" w:rsidP="003B2244">
      <w:pPr>
        <w:spacing w:after="0" w:line="240" w:lineRule="auto"/>
        <w:ind w:right="-13"/>
        <w:jc w:val="both"/>
        <w:rPr>
          <w:rFonts w:ascii="Times New Roman" w:eastAsia="Arial" w:hAnsi="Times New Roman" w:cs="Times New Roman"/>
          <w:i/>
          <w:iCs/>
          <w:color w:val="151616"/>
          <w:sz w:val="28"/>
          <w:szCs w:val="28"/>
          <w:u w:val="single"/>
          <w:lang w:val="en-US"/>
        </w:rPr>
      </w:pPr>
      <w:r w:rsidRPr="000E1EA6">
        <w:rPr>
          <w:rFonts w:ascii="Times New Roman" w:eastAsia="Arial" w:hAnsi="Times New Roman" w:cs="Times New Roman"/>
          <w:i/>
          <w:iCs/>
          <w:color w:val="151616"/>
          <w:sz w:val="28"/>
          <w:szCs w:val="28"/>
          <w:u w:val="single"/>
          <w:lang w:val="kk-KZ"/>
        </w:rPr>
        <w:t>Қаптаманы ашу</w:t>
      </w:r>
      <w:r w:rsidR="003B2244" w:rsidRPr="000E1EA6">
        <w:rPr>
          <w:rFonts w:ascii="Times New Roman" w:eastAsia="Arial" w:hAnsi="Times New Roman" w:cs="Times New Roman"/>
          <w:i/>
          <w:iCs/>
          <w:color w:val="151616"/>
          <w:sz w:val="28"/>
          <w:szCs w:val="28"/>
          <w:u w:val="single"/>
          <w:lang w:val="en-US"/>
        </w:rPr>
        <w:t xml:space="preserve"> (ENT </w:t>
      </w:r>
      <w:r w:rsidR="003B2244" w:rsidRPr="000E1EA6">
        <w:rPr>
          <w:rFonts w:ascii="Times New Roman" w:eastAsia="Arial" w:hAnsi="Times New Roman" w:cs="Times New Roman"/>
          <w:i/>
          <w:iCs/>
          <w:color w:val="151616"/>
          <w:sz w:val="28"/>
          <w:szCs w:val="28"/>
          <w:u w:val="single"/>
        </w:rPr>
        <w:t>серия</w:t>
      </w:r>
      <w:r w:rsidRPr="000E1EA6">
        <w:rPr>
          <w:rFonts w:ascii="Times New Roman" w:eastAsia="Arial" w:hAnsi="Times New Roman" w:cs="Times New Roman"/>
          <w:i/>
          <w:iCs/>
          <w:color w:val="151616"/>
          <w:sz w:val="28"/>
          <w:szCs w:val="28"/>
          <w:u w:val="single"/>
          <w:lang w:val="kk-KZ"/>
        </w:rPr>
        <w:t>сы</w:t>
      </w:r>
      <w:r w:rsidR="003B2244" w:rsidRPr="000E1EA6">
        <w:rPr>
          <w:rFonts w:ascii="Times New Roman" w:eastAsia="Arial" w:hAnsi="Times New Roman" w:cs="Times New Roman"/>
          <w:i/>
          <w:iCs/>
          <w:color w:val="151616"/>
          <w:sz w:val="28"/>
          <w:szCs w:val="28"/>
          <w:u w:val="single"/>
          <w:lang w:val="en-US"/>
        </w:rPr>
        <w:t>)</w:t>
      </w:r>
    </w:p>
    <w:p w14:paraId="68A50F3B" w14:textId="77777777" w:rsidR="00754C3B" w:rsidRPr="000E1EA6" w:rsidRDefault="00754C3B" w:rsidP="00754C3B">
      <w:pPr>
        <w:spacing w:after="0" w:line="240" w:lineRule="auto"/>
        <w:jc w:val="both"/>
        <w:rPr>
          <w:rFonts w:ascii="Times New Roman" w:eastAsia="Arial" w:hAnsi="Times New Roman" w:cs="Times New Roman"/>
          <w:color w:val="151616"/>
          <w:sz w:val="28"/>
          <w:szCs w:val="28"/>
          <w:lang w:val="kk-KZ"/>
        </w:rPr>
      </w:pPr>
      <w:r w:rsidRPr="000E1EA6">
        <w:rPr>
          <w:rFonts w:ascii="Times New Roman" w:eastAsia="Arial" w:hAnsi="Times New Roman" w:cs="Times New Roman"/>
          <w:color w:val="151616"/>
          <w:sz w:val="28"/>
          <w:szCs w:val="28"/>
          <w:lang w:val="kk-KZ"/>
        </w:rPr>
        <w:t>1. Бұйымдар</w:t>
      </w:r>
      <w:r w:rsidR="005B0E75" w:rsidRPr="000E1EA6">
        <w:rPr>
          <w:rFonts w:ascii="Times New Roman" w:eastAsia="Arial" w:hAnsi="Times New Roman" w:cs="Times New Roman"/>
          <w:color w:val="151616"/>
          <w:sz w:val="28"/>
          <w:szCs w:val="28"/>
          <w:lang w:val="kk-KZ"/>
        </w:rPr>
        <w:t xml:space="preserve"> фольгадан жасалған ішкі пакетк</w:t>
      </w:r>
      <w:r w:rsidRPr="000E1EA6">
        <w:rPr>
          <w:rFonts w:ascii="Times New Roman" w:eastAsia="Arial" w:hAnsi="Times New Roman" w:cs="Times New Roman"/>
          <w:color w:val="151616"/>
          <w:sz w:val="28"/>
          <w:szCs w:val="28"/>
          <w:lang w:val="kk-KZ"/>
        </w:rPr>
        <w:t>е салынған, ол жоғарғысы қағаз және төменгісі мөлдір қабаттан тұратын пакетпен қапталған.</w:t>
      </w:r>
    </w:p>
    <w:p w14:paraId="1F462FE4" w14:textId="77777777" w:rsidR="00754C3B" w:rsidRPr="000E1EA6" w:rsidRDefault="00754C3B" w:rsidP="00754C3B">
      <w:pPr>
        <w:spacing w:after="0" w:line="240" w:lineRule="auto"/>
        <w:jc w:val="both"/>
        <w:rPr>
          <w:rFonts w:ascii="Times New Roman" w:eastAsia="Arial" w:hAnsi="Times New Roman" w:cs="Times New Roman"/>
          <w:color w:val="151616"/>
          <w:sz w:val="28"/>
          <w:szCs w:val="28"/>
          <w:lang w:val="kk-KZ"/>
        </w:rPr>
      </w:pPr>
      <w:r w:rsidRPr="000E1EA6">
        <w:rPr>
          <w:rFonts w:ascii="Times New Roman" w:eastAsia="Arial" w:hAnsi="Times New Roman" w:cs="Times New Roman"/>
          <w:color w:val="151616"/>
          <w:sz w:val="28"/>
          <w:szCs w:val="28"/>
          <w:lang w:val="kk-KZ"/>
        </w:rPr>
        <w:t>2. Пакеттің төменгі мөлдір қабатын жоғарғы қағаз қабатынан бөліп қана, пакетті абайлап ашыңыз.</w:t>
      </w:r>
    </w:p>
    <w:p w14:paraId="62A7EF0E" w14:textId="77777777" w:rsidR="00754C3B" w:rsidRPr="000E1EA6" w:rsidRDefault="00754C3B" w:rsidP="00754C3B">
      <w:pPr>
        <w:spacing w:after="0" w:line="240" w:lineRule="auto"/>
        <w:jc w:val="both"/>
        <w:rPr>
          <w:rFonts w:ascii="Times New Roman" w:eastAsia="Arial" w:hAnsi="Times New Roman" w:cs="Times New Roman"/>
          <w:color w:val="151616"/>
          <w:sz w:val="28"/>
          <w:szCs w:val="28"/>
          <w:lang w:val="kk-KZ"/>
        </w:rPr>
      </w:pPr>
      <w:r w:rsidRPr="000E1EA6">
        <w:rPr>
          <w:rFonts w:ascii="Times New Roman" w:eastAsia="Arial" w:hAnsi="Times New Roman" w:cs="Times New Roman"/>
          <w:color w:val="151616"/>
          <w:sz w:val="28"/>
          <w:szCs w:val="28"/>
          <w:lang w:val="kk-KZ"/>
        </w:rPr>
        <w:t>3. Фольгадан жасалған ішкі пакеттің ішіндегісін шығарыңыз және оны стерильді беткейге қойыңыз.</w:t>
      </w:r>
    </w:p>
    <w:p w14:paraId="5F8AD2E3" w14:textId="77777777" w:rsidR="00754C3B" w:rsidRPr="000E1EA6" w:rsidRDefault="00754C3B" w:rsidP="00754C3B">
      <w:pPr>
        <w:spacing w:after="0" w:line="240" w:lineRule="auto"/>
        <w:jc w:val="both"/>
        <w:rPr>
          <w:rFonts w:ascii="Times New Roman" w:eastAsia="Arial" w:hAnsi="Times New Roman" w:cs="Times New Roman"/>
          <w:color w:val="151616"/>
          <w:sz w:val="28"/>
          <w:szCs w:val="28"/>
          <w:lang w:val="kk-KZ"/>
        </w:rPr>
      </w:pPr>
      <w:r w:rsidRPr="000E1EA6">
        <w:rPr>
          <w:rFonts w:ascii="Times New Roman" w:eastAsia="Arial" w:hAnsi="Times New Roman" w:cs="Times New Roman"/>
          <w:color w:val="151616"/>
          <w:sz w:val="28"/>
          <w:szCs w:val="28"/>
          <w:lang w:val="kk-KZ"/>
        </w:rPr>
        <w:t>4.  Фольгадан жасалған пакетті ашқанда стерильділікті сақтаңыз.</w:t>
      </w:r>
    </w:p>
    <w:p w14:paraId="6BC93065" w14:textId="77777777" w:rsidR="00754C3B" w:rsidRPr="000E1EA6" w:rsidRDefault="00754C3B" w:rsidP="00754C3B">
      <w:pPr>
        <w:spacing w:after="0" w:line="240" w:lineRule="auto"/>
        <w:jc w:val="both"/>
        <w:rPr>
          <w:rFonts w:ascii="Times New Roman" w:eastAsia="Arial" w:hAnsi="Times New Roman" w:cs="Times New Roman"/>
          <w:color w:val="151616"/>
          <w:sz w:val="28"/>
          <w:szCs w:val="28"/>
          <w:lang w:val="kk-KZ"/>
        </w:rPr>
      </w:pPr>
      <w:r w:rsidRPr="000E1EA6">
        <w:rPr>
          <w:rFonts w:ascii="Times New Roman" w:eastAsia="Arial" w:hAnsi="Times New Roman" w:cs="Times New Roman"/>
          <w:color w:val="151616"/>
          <w:sz w:val="28"/>
          <w:szCs w:val="28"/>
          <w:lang w:val="kk-KZ"/>
        </w:rPr>
        <w:t>5. Алюмини</w:t>
      </w:r>
      <w:r w:rsidR="005B0E75" w:rsidRPr="000E1EA6">
        <w:rPr>
          <w:rFonts w:ascii="Times New Roman" w:eastAsia="Arial" w:hAnsi="Times New Roman" w:cs="Times New Roman"/>
          <w:color w:val="151616"/>
          <w:sz w:val="28"/>
          <w:szCs w:val="28"/>
          <w:lang w:val="kk-KZ"/>
        </w:rPr>
        <w:t>й пакетті абайлап ашыңыз, сорғышт</w:t>
      </w:r>
      <w:r w:rsidRPr="000E1EA6">
        <w:rPr>
          <w:rFonts w:ascii="Times New Roman" w:eastAsia="Arial" w:hAnsi="Times New Roman" w:cs="Times New Roman"/>
          <w:color w:val="151616"/>
          <w:sz w:val="28"/>
          <w:szCs w:val="28"/>
          <w:lang w:val="kk-KZ"/>
        </w:rPr>
        <w:t>ы шығарыңыз және</w:t>
      </w:r>
      <w:r w:rsidR="00195132" w:rsidRPr="000E1EA6">
        <w:rPr>
          <w:rFonts w:ascii="Times New Roman" w:eastAsia="Arial" w:hAnsi="Times New Roman" w:cs="Times New Roman"/>
          <w:color w:val="151616"/>
          <w:sz w:val="28"/>
          <w:szCs w:val="28"/>
          <w:lang w:val="kk-KZ"/>
        </w:rPr>
        <w:t xml:space="preserve"> </w:t>
      </w:r>
      <w:r w:rsidRPr="000E1EA6">
        <w:rPr>
          <w:rFonts w:ascii="Times New Roman" w:eastAsia="Arial" w:hAnsi="Times New Roman" w:cs="Times New Roman"/>
          <w:color w:val="151616"/>
          <w:sz w:val="28"/>
          <w:szCs w:val="28"/>
          <w:lang w:val="kk-KZ"/>
        </w:rPr>
        <w:t>оны стерильді беткейге қойыңыз.</w:t>
      </w:r>
    </w:p>
    <w:p w14:paraId="20527C0B" w14:textId="77777777" w:rsidR="003B2244" w:rsidRPr="000E1EA6" w:rsidRDefault="004646AB" w:rsidP="003B2244">
      <w:pPr>
        <w:spacing w:after="0" w:line="240" w:lineRule="auto"/>
        <w:ind w:left="142" w:right="73" w:hanging="142"/>
        <w:jc w:val="both"/>
        <w:rPr>
          <w:rFonts w:ascii="Times New Roman" w:eastAsia="Arial" w:hAnsi="Times New Roman" w:cs="Times New Roman"/>
          <w:i/>
          <w:iCs/>
          <w:color w:val="151616"/>
          <w:sz w:val="28"/>
          <w:szCs w:val="28"/>
          <w:u w:val="single"/>
          <w:lang w:val="kk-KZ"/>
        </w:rPr>
      </w:pPr>
      <w:r w:rsidRPr="000E1EA6">
        <w:rPr>
          <w:rFonts w:ascii="Times New Roman" w:hAnsi="Times New Roman" w:cs="Times New Roman"/>
          <w:i/>
          <w:iCs/>
          <w:sz w:val="28"/>
          <w:szCs w:val="28"/>
          <w:u w:val="single"/>
          <w:lang w:val="kk-KZ"/>
        </w:rPr>
        <w:t xml:space="preserve">Қолдану жөніндегі нұсқаулық </w:t>
      </w:r>
      <w:r w:rsidR="003B2244" w:rsidRPr="000E1EA6">
        <w:rPr>
          <w:rFonts w:ascii="Times New Roman" w:eastAsia="Arial" w:hAnsi="Times New Roman" w:cs="Times New Roman"/>
          <w:i/>
          <w:iCs/>
          <w:color w:val="151616"/>
          <w:sz w:val="28"/>
          <w:szCs w:val="28"/>
          <w:u w:val="single"/>
          <w:lang w:val="kk-KZ"/>
        </w:rPr>
        <w:t>(ENT серия</w:t>
      </w:r>
      <w:r w:rsidRPr="000E1EA6">
        <w:rPr>
          <w:rFonts w:ascii="Times New Roman" w:eastAsia="Arial" w:hAnsi="Times New Roman" w:cs="Times New Roman"/>
          <w:i/>
          <w:iCs/>
          <w:color w:val="151616"/>
          <w:sz w:val="28"/>
          <w:szCs w:val="28"/>
          <w:u w:val="single"/>
          <w:lang w:val="kk-KZ"/>
        </w:rPr>
        <w:t>сы</w:t>
      </w:r>
      <w:r w:rsidR="003B2244" w:rsidRPr="000E1EA6">
        <w:rPr>
          <w:rFonts w:ascii="Times New Roman" w:eastAsia="Arial" w:hAnsi="Times New Roman" w:cs="Times New Roman"/>
          <w:i/>
          <w:iCs/>
          <w:color w:val="151616"/>
          <w:sz w:val="28"/>
          <w:szCs w:val="28"/>
          <w:u w:val="single"/>
          <w:lang w:val="kk-KZ"/>
        </w:rPr>
        <w:t>)</w:t>
      </w:r>
    </w:p>
    <w:p w14:paraId="176D7476" w14:textId="77777777" w:rsidR="003B2244" w:rsidRPr="000E1EA6" w:rsidRDefault="004646AB" w:rsidP="003B2244">
      <w:pPr>
        <w:spacing w:after="0" w:line="240" w:lineRule="auto"/>
        <w:ind w:left="142" w:right="73" w:hanging="142"/>
        <w:jc w:val="both"/>
        <w:rPr>
          <w:rFonts w:ascii="Times New Roman" w:eastAsia="Arial" w:hAnsi="Times New Roman" w:cs="Times New Roman"/>
          <w:i/>
          <w:iCs/>
          <w:color w:val="151616"/>
          <w:sz w:val="28"/>
          <w:szCs w:val="28"/>
          <w:lang w:val="kk-KZ"/>
        </w:rPr>
      </w:pPr>
      <w:r w:rsidRPr="000E1EA6">
        <w:rPr>
          <w:rFonts w:ascii="Times New Roman" w:eastAsia="Arial" w:hAnsi="Times New Roman" w:cs="Times New Roman"/>
          <w:i/>
          <w:iCs/>
          <w:color w:val="151616"/>
          <w:sz w:val="28"/>
          <w:szCs w:val="28"/>
          <w:lang w:val="kk-KZ"/>
        </w:rPr>
        <w:lastRenderedPageBreak/>
        <w:t>Бұйымды енгізу</w:t>
      </w:r>
    </w:p>
    <w:p w14:paraId="5D198AC3" w14:textId="77777777" w:rsidR="003B2244" w:rsidRPr="000E1EA6" w:rsidRDefault="003B2244" w:rsidP="008367D9">
      <w:pPr>
        <w:spacing w:after="0" w:line="240" w:lineRule="auto"/>
        <w:ind w:right="73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0E1EA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1. </w:t>
      </w:r>
      <w:r w:rsidR="00ED26C9" w:rsidRPr="000E1EA6">
        <w:rPr>
          <w:rFonts w:ascii="Times New Roman" w:eastAsia="Arial" w:hAnsi="Times New Roman" w:cs="Times New Roman"/>
          <w:sz w:val="28"/>
          <w:szCs w:val="28"/>
          <w:lang w:val="kk-KZ"/>
        </w:rPr>
        <w:t>Сорғышы бар</w:t>
      </w:r>
      <w:r w:rsidR="00B75842" w:rsidRPr="000E1EA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 қосымшаны</w:t>
      </w:r>
      <w:r w:rsidRPr="000E1EA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, </w:t>
      </w:r>
      <w:r w:rsidR="00B75842" w:rsidRPr="000E1EA6">
        <w:rPr>
          <w:rFonts w:ascii="Times New Roman" w:eastAsia="Arial" w:hAnsi="Times New Roman" w:cs="Times New Roman"/>
          <w:sz w:val="28"/>
          <w:szCs w:val="28"/>
          <w:lang w:val="kk-KZ"/>
        </w:rPr>
        <w:t>таңғышты</w:t>
      </w:r>
      <w:r w:rsidRPr="000E1EA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 </w:t>
      </w:r>
      <w:r w:rsidR="00B75842" w:rsidRPr="000E1EA6">
        <w:rPr>
          <w:rFonts w:ascii="Times New Roman" w:eastAsia="Arial" w:hAnsi="Times New Roman" w:cs="Times New Roman"/>
          <w:sz w:val="28"/>
          <w:szCs w:val="28"/>
          <w:lang w:val="kk-KZ"/>
        </w:rPr>
        <w:t>немесе білтені</w:t>
      </w:r>
      <w:r w:rsidRPr="000E1EA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 </w:t>
      </w:r>
      <w:r w:rsidR="00B75842" w:rsidRPr="000E1EA6">
        <w:rPr>
          <w:rFonts w:ascii="Times New Roman" w:eastAsia="Arial" w:hAnsi="Times New Roman" w:cs="Times New Roman"/>
          <w:sz w:val="28"/>
          <w:szCs w:val="28"/>
          <w:lang w:val="kk-KZ"/>
        </w:rPr>
        <w:t>қажетті өлшемге дейін кесуге болады</w:t>
      </w:r>
      <w:r w:rsidRPr="000E1EA6">
        <w:rPr>
          <w:rFonts w:ascii="Times New Roman" w:eastAsia="Arial" w:hAnsi="Times New Roman" w:cs="Times New Roman"/>
          <w:sz w:val="28"/>
          <w:szCs w:val="28"/>
          <w:lang w:val="kk-KZ"/>
        </w:rPr>
        <w:t>.</w:t>
      </w:r>
    </w:p>
    <w:p w14:paraId="37ED4803" w14:textId="77777777" w:rsidR="003B2244" w:rsidRPr="000E1EA6" w:rsidRDefault="003B2244" w:rsidP="00BC683E">
      <w:pPr>
        <w:spacing w:after="0" w:line="240" w:lineRule="auto"/>
        <w:ind w:left="284" w:right="73" w:hanging="284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0E1EA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2. </w:t>
      </w:r>
      <w:r w:rsidR="00B75842" w:rsidRPr="000E1EA6">
        <w:rPr>
          <w:rFonts w:ascii="Times New Roman" w:eastAsia="Arial" w:hAnsi="Times New Roman" w:cs="Times New Roman"/>
          <w:sz w:val="28"/>
          <w:szCs w:val="28"/>
          <w:lang w:val="kk-KZ"/>
        </w:rPr>
        <w:t>Бұйымның барлық тартқыш бауларын/жіптерін жаққа бекітіңіз</w:t>
      </w:r>
      <w:r w:rsidRPr="000E1EA6">
        <w:rPr>
          <w:rFonts w:ascii="Times New Roman" w:eastAsia="Arial" w:hAnsi="Times New Roman" w:cs="Times New Roman"/>
          <w:sz w:val="28"/>
          <w:szCs w:val="28"/>
          <w:lang w:val="kk-KZ"/>
        </w:rPr>
        <w:t>.</w:t>
      </w:r>
    </w:p>
    <w:p w14:paraId="24F06785" w14:textId="77777777" w:rsidR="003B2244" w:rsidRPr="000E1EA6" w:rsidRDefault="003B2244" w:rsidP="008367D9">
      <w:pPr>
        <w:spacing w:after="0" w:line="240" w:lineRule="auto"/>
        <w:ind w:right="73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0E1EA6">
        <w:rPr>
          <w:rFonts w:ascii="Times New Roman" w:eastAsia="Arial" w:hAnsi="Times New Roman" w:cs="Times New Roman"/>
          <w:sz w:val="28"/>
          <w:szCs w:val="28"/>
          <w:lang w:val="kk-KZ"/>
        </w:rPr>
        <w:t>3.</w:t>
      </w:r>
      <w:r w:rsidR="00F3131F" w:rsidRPr="000E1EA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 </w:t>
      </w:r>
      <w:r w:rsidR="007D1BE0" w:rsidRPr="000E1EA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SURGI-PVA Nasal Packing, Sinus Packing </w:t>
      </w:r>
      <w:r w:rsidR="00B75842" w:rsidRPr="000E1EA6">
        <w:rPr>
          <w:rFonts w:ascii="Times New Roman" w:eastAsia="Arial" w:hAnsi="Times New Roman" w:cs="Times New Roman"/>
          <w:sz w:val="28"/>
          <w:szCs w:val="28"/>
          <w:lang w:val="kk-KZ"/>
        </w:rPr>
        <w:t>немесе</w:t>
      </w:r>
      <w:r w:rsidR="007D1BE0" w:rsidRPr="000E1EA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 Ear Packing</w:t>
      </w:r>
      <w:r w:rsidRPr="000E1EA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 </w:t>
      </w:r>
      <w:r w:rsidR="00B75842" w:rsidRPr="000E1EA6">
        <w:rPr>
          <w:rFonts w:ascii="Times New Roman" w:eastAsia="Arial" w:hAnsi="Times New Roman" w:cs="Times New Roman"/>
          <w:sz w:val="28"/>
          <w:szCs w:val="28"/>
          <w:lang w:val="kk-KZ"/>
        </w:rPr>
        <w:t>бұйымдарының ұшын қысқашпен қысып алып</w:t>
      </w:r>
      <w:r w:rsidRPr="000E1EA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, </w:t>
      </w:r>
      <w:r w:rsidR="005B73E6" w:rsidRPr="000E1EA6">
        <w:rPr>
          <w:rFonts w:ascii="Times New Roman" w:eastAsia="Arial" w:hAnsi="Times New Roman" w:cs="Times New Roman"/>
          <w:sz w:val="28"/>
          <w:szCs w:val="28"/>
          <w:lang w:val="kk-KZ"/>
        </w:rPr>
        <w:t>тиісінше</w:t>
      </w:r>
      <w:r w:rsidRPr="000E1EA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 операци</w:t>
      </w:r>
      <w:r w:rsidR="00B75842" w:rsidRPr="000E1EA6">
        <w:rPr>
          <w:rFonts w:ascii="Times New Roman" w:eastAsia="Arial" w:hAnsi="Times New Roman" w:cs="Times New Roman"/>
          <w:sz w:val="28"/>
          <w:szCs w:val="28"/>
          <w:lang w:val="kk-KZ"/>
        </w:rPr>
        <w:t>ялық қуысқа</w:t>
      </w:r>
      <w:r w:rsidRPr="000E1EA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 (</w:t>
      </w:r>
      <w:r w:rsidR="00B75842" w:rsidRPr="000E1EA6">
        <w:rPr>
          <w:rFonts w:ascii="Times New Roman" w:eastAsia="Arial" w:hAnsi="Times New Roman" w:cs="Times New Roman"/>
          <w:sz w:val="28"/>
          <w:szCs w:val="28"/>
          <w:lang w:val="kk-KZ"/>
        </w:rPr>
        <w:t>мұрын түбі</w:t>
      </w:r>
      <w:r w:rsidRPr="000E1EA6">
        <w:rPr>
          <w:rFonts w:ascii="Times New Roman" w:eastAsia="Arial" w:hAnsi="Times New Roman" w:cs="Times New Roman"/>
          <w:sz w:val="28"/>
          <w:szCs w:val="28"/>
          <w:lang w:val="kk-KZ"/>
        </w:rPr>
        <w:t>/</w:t>
      </w:r>
      <w:r w:rsidR="00B75842" w:rsidRPr="000E1EA6">
        <w:rPr>
          <w:rFonts w:ascii="Times New Roman" w:eastAsia="Arial" w:hAnsi="Times New Roman" w:cs="Times New Roman"/>
          <w:sz w:val="28"/>
          <w:szCs w:val="28"/>
          <w:lang w:val="kk-KZ"/>
        </w:rPr>
        <w:t>ортаңғы жол</w:t>
      </w:r>
      <w:r w:rsidRPr="000E1EA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 /</w:t>
      </w:r>
      <w:r w:rsidR="00B75842" w:rsidRPr="000E1EA6">
        <w:rPr>
          <w:rFonts w:ascii="Times New Roman" w:eastAsia="Arial" w:hAnsi="Times New Roman" w:cs="Times New Roman"/>
          <w:sz w:val="28"/>
          <w:szCs w:val="28"/>
          <w:lang w:val="kk-KZ"/>
        </w:rPr>
        <w:t>құлақ арнасы</w:t>
      </w:r>
      <w:r w:rsidRPr="000E1EA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) </w:t>
      </w:r>
      <w:r w:rsidR="005B73E6" w:rsidRPr="000E1EA6">
        <w:rPr>
          <w:rFonts w:ascii="Times New Roman" w:eastAsia="Arial" w:hAnsi="Times New Roman" w:cs="Times New Roman"/>
          <w:sz w:val="28"/>
          <w:szCs w:val="28"/>
          <w:lang w:val="kk-KZ"/>
        </w:rPr>
        <w:t>енгізіп, орналастырыңыз</w:t>
      </w:r>
      <w:r w:rsidRPr="000E1EA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. </w:t>
      </w:r>
      <w:r w:rsidR="005B73E6" w:rsidRPr="000E1EA6">
        <w:rPr>
          <w:rFonts w:ascii="Times New Roman" w:eastAsia="Arial" w:hAnsi="Times New Roman" w:cs="Times New Roman"/>
          <w:sz w:val="28"/>
          <w:szCs w:val="28"/>
          <w:lang w:val="kk-KZ"/>
        </w:rPr>
        <w:t>Бұйымда ол жоқ болса, жіпті таңғыштың</w:t>
      </w:r>
      <w:r w:rsidRPr="000E1EA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 дисталь</w:t>
      </w:r>
      <w:r w:rsidR="005B73E6" w:rsidRPr="000E1EA6">
        <w:rPr>
          <w:rFonts w:ascii="Times New Roman" w:eastAsia="Arial" w:hAnsi="Times New Roman" w:cs="Times New Roman"/>
          <w:sz w:val="28"/>
          <w:szCs w:val="28"/>
          <w:lang w:val="kk-KZ"/>
        </w:rPr>
        <w:t>ді ұшына</w:t>
      </w:r>
      <w:r w:rsidRPr="000E1EA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 </w:t>
      </w:r>
      <w:r w:rsidR="005B73E6" w:rsidRPr="000E1EA6">
        <w:rPr>
          <w:rFonts w:ascii="Times New Roman" w:eastAsia="Arial" w:hAnsi="Times New Roman" w:cs="Times New Roman"/>
          <w:sz w:val="28"/>
          <w:szCs w:val="28"/>
          <w:lang w:val="kk-KZ"/>
        </w:rPr>
        <w:t>бекіткіш жіп ретінде енгізіңіз</w:t>
      </w:r>
      <w:r w:rsidR="007D1BE0" w:rsidRPr="000E1EA6">
        <w:rPr>
          <w:rFonts w:ascii="Times New Roman" w:eastAsia="Arial" w:hAnsi="Times New Roman" w:cs="Times New Roman"/>
          <w:sz w:val="28"/>
          <w:szCs w:val="28"/>
          <w:lang w:val="kk-KZ"/>
        </w:rPr>
        <w:t>.</w:t>
      </w:r>
    </w:p>
    <w:p w14:paraId="35C01748" w14:textId="77777777" w:rsidR="003B2244" w:rsidRPr="000E1EA6" w:rsidRDefault="003B2244" w:rsidP="008367D9">
      <w:pPr>
        <w:spacing w:after="0" w:line="240" w:lineRule="auto"/>
        <w:ind w:right="73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0E1EA6">
        <w:rPr>
          <w:rFonts w:ascii="Times New Roman" w:eastAsia="Arial" w:hAnsi="Times New Roman" w:cs="Times New Roman"/>
          <w:sz w:val="28"/>
          <w:szCs w:val="28"/>
          <w:lang w:val="kk-KZ"/>
        </w:rPr>
        <w:t>4.</w:t>
      </w:r>
      <w:r w:rsidR="007D1BE0" w:rsidRPr="000E1EA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 SURGI-PVA Nasal Packing, Sinus Packing </w:t>
      </w:r>
      <w:r w:rsidR="005B73E6" w:rsidRPr="000E1EA6">
        <w:rPr>
          <w:rFonts w:ascii="Times New Roman" w:eastAsia="Arial" w:hAnsi="Times New Roman" w:cs="Times New Roman"/>
          <w:sz w:val="28"/>
          <w:szCs w:val="28"/>
          <w:lang w:val="kk-KZ"/>
        </w:rPr>
        <w:t>немесе</w:t>
      </w:r>
      <w:r w:rsidR="007D1BE0" w:rsidRPr="000E1EA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 Epistaxis Packing </w:t>
      </w:r>
      <w:r w:rsidR="005B73E6" w:rsidRPr="000E1EA6">
        <w:rPr>
          <w:rFonts w:ascii="Times New Roman" w:eastAsia="Arial" w:hAnsi="Times New Roman" w:cs="Times New Roman"/>
          <w:sz w:val="28"/>
          <w:szCs w:val="28"/>
          <w:lang w:val="kk-KZ"/>
        </w:rPr>
        <w:t>енгізілгеннен кейін көлемдері ұлғая бастайды</w:t>
      </w:r>
      <w:r w:rsidRPr="000E1EA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. </w:t>
      </w:r>
      <w:r w:rsidR="005B73E6" w:rsidRPr="000E1EA6">
        <w:rPr>
          <w:rFonts w:ascii="Times New Roman" w:eastAsia="Arial" w:hAnsi="Times New Roman" w:cs="Times New Roman"/>
          <w:sz w:val="28"/>
          <w:szCs w:val="28"/>
          <w:lang w:val="kk-KZ"/>
        </w:rPr>
        <w:t>Қосымша ісінбеген (ұлғаймаған) жағдайда</w:t>
      </w:r>
      <w:r w:rsidRPr="000E1EA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, </w:t>
      </w:r>
      <w:r w:rsidR="005B73E6" w:rsidRPr="000E1EA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оны </w:t>
      </w:r>
      <w:r w:rsidRPr="000E1EA6">
        <w:rPr>
          <w:rFonts w:ascii="Times New Roman" w:eastAsia="Arial" w:hAnsi="Times New Roman" w:cs="Times New Roman"/>
          <w:sz w:val="28"/>
          <w:szCs w:val="28"/>
          <w:lang w:val="kk-KZ"/>
        </w:rPr>
        <w:t>5-10 куб.см физиологи</w:t>
      </w:r>
      <w:r w:rsidR="005B73E6" w:rsidRPr="000E1EA6">
        <w:rPr>
          <w:rFonts w:ascii="Times New Roman" w:eastAsia="Arial" w:hAnsi="Times New Roman" w:cs="Times New Roman"/>
          <w:sz w:val="28"/>
          <w:szCs w:val="28"/>
          <w:lang w:val="kk-KZ"/>
        </w:rPr>
        <w:t>ялық ерітіндімен немесе</w:t>
      </w:r>
      <w:r w:rsidRPr="000E1EA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 </w:t>
      </w:r>
      <w:r w:rsidR="005B73E6" w:rsidRPr="000E1EA6">
        <w:rPr>
          <w:rFonts w:ascii="Times New Roman" w:eastAsia="Arial" w:hAnsi="Times New Roman" w:cs="Times New Roman"/>
          <w:sz w:val="28"/>
          <w:szCs w:val="28"/>
          <w:lang w:val="kk-KZ"/>
        </w:rPr>
        <w:t>тазартылған сумен сулаңыз</w:t>
      </w:r>
      <w:r w:rsidRPr="000E1EA6">
        <w:rPr>
          <w:rFonts w:ascii="Times New Roman" w:eastAsia="Arial" w:hAnsi="Times New Roman" w:cs="Times New Roman"/>
          <w:sz w:val="28"/>
          <w:szCs w:val="28"/>
          <w:lang w:val="kk-KZ"/>
        </w:rPr>
        <w:t>.</w:t>
      </w:r>
    </w:p>
    <w:p w14:paraId="254A0750" w14:textId="77777777" w:rsidR="00544F53" w:rsidRPr="000E1EA6" w:rsidRDefault="005B73E6" w:rsidP="00544F53">
      <w:pPr>
        <w:spacing w:after="0" w:line="240" w:lineRule="auto"/>
        <w:ind w:left="142" w:right="73" w:hanging="142"/>
        <w:jc w:val="both"/>
        <w:rPr>
          <w:rFonts w:ascii="Times New Roman" w:eastAsia="Arial" w:hAnsi="Times New Roman" w:cs="Times New Roman"/>
          <w:i/>
          <w:iCs/>
          <w:sz w:val="28"/>
          <w:szCs w:val="28"/>
          <w:lang w:val="kk-KZ"/>
        </w:rPr>
      </w:pPr>
      <w:r w:rsidRPr="000E1EA6">
        <w:rPr>
          <w:rFonts w:ascii="Times New Roman" w:eastAsia="Arial" w:hAnsi="Times New Roman" w:cs="Times New Roman"/>
          <w:i/>
          <w:iCs/>
          <w:sz w:val="28"/>
          <w:szCs w:val="28"/>
          <w:lang w:val="kk-KZ"/>
        </w:rPr>
        <w:t>Бұйымды алып тастау</w:t>
      </w:r>
    </w:p>
    <w:p w14:paraId="24075FF5" w14:textId="77777777" w:rsidR="003B2244" w:rsidRPr="000E1EA6" w:rsidRDefault="003B2244" w:rsidP="00544F53">
      <w:pPr>
        <w:spacing w:after="0" w:line="240" w:lineRule="auto"/>
        <w:ind w:right="73"/>
        <w:jc w:val="both"/>
        <w:rPr>
          <w:rFonts w:ascii="Times New Roman" w:eastAsia="Arial" w:hAnsi="Times New Roman" w:cs="Times New Roman"/>
          <w:i/>
          <w:iCs/>
          <w:sz w:val="28"/>
          <w:szCs w:val="28"/>
          <w:lang w:val="kk-KZ"/>
        </w:rPr>
      </w:pPr>
      <w:r w:rsidRPr="000E1EA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1. </w:t>
      </w:r>
      <w:r w:rsidR="007D1BE0" w:rsidRPr="000E1EA6">
        <w:rPr>
          <w:rFonts w:ascii="Times New Roman" w:eastAsia="Arial" w:hAnsi="Times New Roman" w:cs="Times New Roman"/>
          <w:sz w:val="28"/>
          <w:szCs w:val="28"/>
          <w:lang w:val="kk-KZ"/>
        </w:rPr>
        <w:t>ENT</w:t>
      </w:r>
      <w:r w:rsidR="00ED26C9" w:rsidRPr="000E1EA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 сорғышты</w:t>
      </w:r>
      <w:r w:rsidR="004474AB" w:rsidRPr="000E1EA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 алып тастар алдында дәрігер</w:t>
      </w:r>
      <w:r w:rsidRPr="000E1EA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 </w:t>
      </w:r>
      <w:r w:rsidR="004474AB" w:rsidRPr="000E1EA6">
        <w:rPr>
          <w:rFonts w:ascii="Times New Roman" w:eastAsia="Arial" w:hAnsi="Times New Roman" w:cs="Times New Roman"/>
          <w:sz w:val="28"/>
          <w:szCs w:val="28"/>
          <w:lang w:val="kk-KZ"/>
        </w:rPr>
        <w:t>әдеттегі</w:t>
      </w:r>
      <w:r w:rsidRPr="000E1EA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 физиологи</w:t>
      </w:r>
      <w:r w:rsidR="004474AB" w:rsidRPr="000E1EA6">
        <w:rPr>
          <w:rFonts w:ascii="Times New Roman" w:eastAsia="Arial" w:hAnsi="Times New Roman" w:cs="Times New Roman"/>
          <w:sz w:val="28"/>
          <w:szCs w:val="28"/>
          <w:lang w:val="kk-KZ"/>
        </w:rPr>
        <w:t>ялық ерітіндіні қолдануы және</w:t>
      </w:r>
      <w:r w:rsidRPr="000E1EA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 </w:t>
      </w:r>
      <w:r w:rsidR="00ED26C9" w:rsidRPr="000E1EA6">
        <w:rPr>
          <w:rFonts w:ascii="Times New Roman" w:eastAsia="Arial" w:hAnsi="Times New Roman" w:cs="Times New Roman"/>
          <w:sz w:val="28"/>
          <w:szCs w:val="28"/>
          <w:lang w:val="kk-KZ"/>
        </w:rPr>
        <w:t>сорғыш</w:t>
      </w:r>
      <w:r w:rsidR="004474AB" w:rsidRPr="000E1EA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 ылғалды толық сіңіріп алғанша </w:t>
      </w:r>
      <w:r w:rsidRPr="000E1EA6">
        <w:rPr>
          <w:rFonts w:ascii="Times New Roman" w:eastAsia="Arial" w:hAnsi="Times New Roman" w:cs="Times New Roman"/>
          <w:sz w:val="28"/>
          <w:szCs w:val="28"/>
          <w:lang w:val="kk-KZ"/>
        </w:rPr>
        <w:t>5-10 минут</w:t>
      </w:r>
      <w:r w:rsidR="004474AB" w:rsidRPr="000E1EA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 күте тұруы мүмкін</w:t>
      </w:r>
      <w:r w:rsidRPr="000E1EA6">
        <w:rPr>
          <w:rFonts w:ascii="Times New Roman" w:eastAsia="Arial" w:hAnsi="Times New Roman" w:cs="Times New Roman"/>
          <w:sz w:val="28"/>
          <w:szCs w:val="28"/>
          <w:lang w:val="kk-KZ"/>
        </w:rPr>
        <w:t>.</w:t>
      </w:r>
    </w:p>
    <w:p w14:paraId="49F8EFF4" w14:textId="77777777" w:rsidR="003B2244" w:rsidRPr="000E1EA6" w:rsidRDefault="003B2244" w:rsidP="00544F53">
      <w:pPr>
        <w:spacing w:after="0" w:line="240" w:lineRule="auto"/>
        <w:ind w:right="73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0E1EA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2. </w:t>
      </w:r>
      <w:r w:rsidR="004474AB" w:rsidRPr="000E1EA6">
        <w:rPr>
          <w:rFonts w:ascii="Times New Roman" w:eastAsia="Arial" w:hAnsi="Times New Roman" w:cs="Times New Roman"/>
          <w:sz w:val="28"/>
          <w:szCs w:val="28"/>
          <w:lang w:val="kk-KZ"/>
        </w:rPr>
        <w:t>П</w:t>
      </w:r>
      <w:r w:rsidRPr="000E1EA6">
        <w:rPr>
          <w:rFonts w:ascii="Times New Roman" w:eastAsia="Arial" w:hAnsi="Times New Roman" w:cs="Times New Roman"/>
          <w:sz w:val="28"/>
          <w:szCs w:val="28"/>
          <w:lang w:val="kk-KZ"/>
        </w:rPr>
        <w:t>инцет</w:t>
      </w:r>
      <w:r w:rsidR="004474AB" w:rsidRPr="000E1EA6">
        <w:rPr>
          <w:rFonts w:ascii="Times New Roman" w:eastAsia="Arial" w:hAnsi="Times New Roman" w:cs="Times New Roman"/>
          <w:sz w:val="28"/>
          <w:szCs w:val="28"/>
          <w:lang w:val="kk-KZ"/>
        </w:rPr>
        <w:t>ті пайдаланып</w:t>
      </w:r>
      <w:r w:rsidRPr="000E1EA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, </w:t>
      </w:r>
      <w:r w:rsidR="00245F6C" w:rsidRPr="000E1EA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ENT </w:t>
      </w:r>
      <w:r w:rsidR="00ED26C9" w:rsidRPr="000E1EA6">
        <w:rPr>
          <w:rFonts w:ascii="Times New Roman" w:eastAsia="Arial" w:hAnsi="Times New Roman" w:cs="Times New Roman"/>
          <w:sz w:val="28"/>
          <w:szCs w:val="28"/>
          <w:lang w:val="kk-KZ"/>
        </w:rPr>
        <w:t>сорғышты</w:t>
      </w:r>
      <w:r w:rsidR="004474AB" w:rsidRPr="000E1EA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 абайлап шығарып алыңыз</w:t>
      </w:r>
      <w:r w:rsidRPr="000E1EA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. </w:t>
      </w:r>
      <w:r w:rsidR="004474AB" w:rsidRPr="000E1EA6">
        <w:rPr>
          <w:rFonts w:ascii="Times New Roman" w:eastAsia="Arial" w:hAnsi="Times New Roman" w:cs="Times New Roman"/>
          <w:sz w:val="28"/>
          <w:szCs w:val="28"/>
          <w:lang w:val="kk-KZ"/>
        </w:rPr>
        <w:t>Шамадан тыс адгезия салдарынан тіндерді зақымдап алмау үшін сақтық таныту қажет</w:t>
      </w:r>
      <w:r w:rsidRPr="000E1EA6">
        <w:rPr>
          <w:rFonts w:ascii="Times New Roman" w:eastAsia="Arial" w:hAnsi="Times New Roman" w:cs="Times New Roman"/>
          <w:sz w:val="28"/>
          <w:szCs w:val="28"/>
          <w:lang w:val="kk-KZ"/>
        </w:rPr>
        <w:t>.</w:t>
      </w:r>
    </w:p>
    <w:p w14:paraId="6E1A3516" w14:textId="77777777" w:rsidR="00834B9C" w:rsidRPr="000E1EA6" w:rsidRDefault="00834B9C" w:rsidP="0094089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</w:p>
    <w:p w14:paraId="7E7377D6" w14:textId="77777777" w:rsidR="00EE20D7" w:rsidRPr="000E1EA6" w:rsidRDefault="004474AB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E1EA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Медициналық бұйымды </w:t>
      </w:r>
      <w:r w:rsidRPr="000E1EA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пайдалану кезіндегі сақтық (</w:t>
      </w:r>
      <w:r w:rsidRPr="000E1EA6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қауіпсіздік</w:t>
      </w:r>
      <w:r w:rsidRPr="000E1EA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) шаралары және шектеулер бойынша ақпарат</w:t>
      </w:r>
      <w:r w:rsidR="00EE20D7" w:rsidRPr="000E1EA6">
        <w:rPr>
          <w:rFonts w:ascii="Times New Roman" w:hAnsi="Times New Roman"/>
          <w:color w:val="000000"/>
          <w:sz w:val="28"/>
          <w:szCs w:val="28"/>
          <w:lang w:val="kk-KZ"/>
        </w:rPr>
        <w:t>:</w:t>
      </w:r>
    </w:p>
    <w:p w14:paraId="2EC94DD8" w14:textId="77777777" w:rsidR="00BC2446" w:rsidRPr="000E1EA6" w:rsidRDefault="00BC2446" w:rsidP="00BC244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E1EA6">
        <w:rPr>
          <w:rFonts w:ascii="Times New Roman" w:hAnsi="Times New Roman"/>
          <w:color w:val="000000"/>
          <w:sz w:val="28"/>
          <w:szCs w:val="28"/>
          <w:lang w:val="kk-KZ"/>
        </w:rPr>
        <w:t>1. ПВС</w:t>
      </w:r>
      <w:r w:rsidR="002A7FA3"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-тан жасалған </w:t>
      </w:r>
      <w:r w:rsidR="00ED26C9" w:rsidRPr="000E1EA6">
        <w:rPr>
          <w:rFonts w:ascii="Times New Roman" w:hAnsi="Times New Roman"/>
          <w:color w:val="000000"/>
          <w:sz w:val="28"/>
          <w:szCs w:val="28"/>
          <w:lang w:val="kk-KZ"/>
        </w:rPr>
        <w:t>сорғыштың</w:t>
      </w:r>
      <w:r w:rsidR="002A7FA3"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 әрбір типі нұсқауларға сәйкес пайдаланылуға тиіс</w:t>
      </w:r>
      <w:r w:rsidRPr="000E1EA6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14:paraId="7BBC301B" w14:textId="77777777" w:rsidR="00BC2446" w:rsidRPr="000E1EA6" w:rsidRDefault="00BC2446" w:rsidP="00BC244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2. SURGI-PVA </w:t>
      </w:r>
      <w:r w:rsidR="002A7FA3" w:rsidRPr="000E1EA6">
        <w:rPr>
          <w:rFonts w:ascii="Times New Roman" w:hAnsi="Times New Roman"/>
          <w:color w:val="000000"/>
          <w:sz w:val="28"/>
          <w:szCs w:val="28"/>
          <w:lang w:val="kk-KZ"/>
        </w:rPr>
        <w:t>тек қана дәрігерге, сондай-ақ рецепт арқылы босату керек</w:t>
      </w:r>
      <w:r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. SURGI-PVA </w:t>
      </w:r>
      <w:r w:rsidR="002A7FA3" w:rsidRPr="000E1EA6">
        <w:rPr>
          <w:rFonts w:ascii="Times New Roman" w:hAnsi="Times New Roman"/>
          <w:color w:val="000000"/>
          <w:sz w:val="28"/>
          <w:szCs w:val="28"/>
          <w:lang w:val="kk-KZ"/>
        </w:rPr>
        <w:t>гукасын енгізу мен алып тастауды маман жүзеге асыруға тиіс</w:t>
      </w:r>
      <w:r w:rsidR="00FE5189"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. </w:t>
      </w:r>
    </w:p>
    <w:p w14:paraId="7D8E7770" w14:textId="77777777" w:rsidR="00BC2446" w:rsidRPr="000E1EA6" w:rsidRDefault="00BC2446" w:rsidP="00BC244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E1EA6">
        <w:rPr>
          <w:rFonts w:ascii="Times New Roman" w:hAnsi="Times New Roman"/>
          <w:color w:val="000000"/>
          <w:sz w:val="28"/>
          <w:szCs w:val="28"/>
          <w:lang w:val="kk-KZ"/>
        </w:rPr>
        <w:t>3. Офтальмологи</w:t>
      </w:r>
      <w:r w:rsidR="00A74522"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ялық </w:t>
      </w:r>
      <w:r w:rsidR="00854A8A" w:rsidRPr="000E1EA6">
        <w:rPr>
          <w:rFonts w:ascii="Times New Roman" w:hAnsi="Times New Roman"/>
          <w:color w:val="000000"/>
          <w:sz w:val="28"/>
          <w:szCs w:val="28"/>
          <w:lang w:val="kk-KZ"/>
        </w:rPr>
        <w:t>сорғыштар</w:t>
      </w:r>
      <w:r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A74522" w:rsidRPr="000E1EA6">
        <w:rPr>
          <w:rFonts w:ascii="Times New Roman" w:hAnsi="Times New Roman"/>
          <w:color w:val="000000"/>
          <w:sz w:val="28"/>
          <w:szCs w:val="28"/>
          <w:lang w:val="kk-KZ"/>
        </w:rPr>
        <w:t>хирургиялық араласым жасалатын орындарға дәрілік заттарды жағу үшін аппликатор ретінде пайдалануға арналмаған</w:t>
      </w:r>
      <w:r w:rsidRPr="000E1EA6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14:paraId="5D88F8CD" w14:textId="77777777" w:rsidR="00BC2446" w:rsidRPr="000E1EA6" w:rsidRDefault="00BC2446" w:rsidP="00BC244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E1EA6">
        <w:rPr>
          <w:rFonts w:ascii="Times New Roman" w:hAnsi="Times New Roman"/>
          <w:color w:val="000000"/>
          <w:sz w:val="28"/>
          <w:szCs w:val="28"/>
          <w:lang w:val="kk-KZ"/>
        </w:rPr>
        <w:t>4.</w:t>
      </w:r>
      <w:r w:rsidR="00FE5189"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A74522" w:rsidRPr="000E1EA6">
        <w:rPr>
          <w:rFonts w:ascii="Times New Roman" w:hAnsi="Times New Roman"/>
          <w:color w:val="000000"/>
          <w:sz w:val="28"/>
          <w:szCs w:val="28"/>
          <w:lang w:val="kk-KZ"/>
        </w:rPr>
        <w:t>Кез келген дәрілік затты</w:t>
      </w:r>
      <w:r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FE5189"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ENT </w:t>
      </w:r>
      <w:r w:rsidR="00854A8A" w:rsidRPr="000E1EA6">
        <w:rPr>
          <w:rFonts w:ascii="Times New Roman" w:hAnsi="Times New Roman"/>
          <w:color w:val="000000"/>
          <w:sz w:val="28"/>
          <w:szCs w:val="28"/>
          <w:lang w:val="kk-KZ"/>
        </w:rPr>
        <w:t>сорғыштар</w:t>
      </w:r>
      <w:r w:rsidR="00A74522" w:rsidRPr="000E1EA6">
        <w:rPr>
          <w:rFonts w:ascii="Times New Roman" w:hAnsi="Times New Roman"/>
          <w:color w:val="000000"/>
          <w:sz w:val="28"/>
          <w:szCs w:val="28"/>
          <w:lang w:val="kk-KZ"/>
        </w:rPr>
        <w:t>ға гемостаз</w:t>
      </w:r>
      <w:r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A74522"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немесе антиадгезия мақсатымен </w:t>
      </w:r>
      <w:r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A74522" w:rsidRPr="000E1EA6">
        <w:rPr>
          <w:rFonts w:ascii="Times New Roman" w:hAnsi="Times New Roman"/>
          <w:color w:val="000000"/>
          <w:sz w:val="28"/>
          <w:szCs w:val="28"/>
          <w:lang w:val="kk-KZ"/>
        </w:rPr>
        <w:t>жағуды дәрігер жүзеге асыруы тиіс</w:t>
      </w:r>
      <w:r w:rsidRPr="000E1EA6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14:paraId="6ABDA6B6" w14:textId="77777777" w:rsidR="00BC2446" w:rsidRPr="000E1EA6" w:rsidRDefault="00BC2446" w:rsidP="00BC244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5. </w:t>
      </w:r>
      <w:r w:rsidR="00A74522" w:rsidRPr="000E1EA6">
        <w:rPr>
          <w:rFonts w:ascii="Times New Roman" w:hAnsi="Times New Roman"/>
          <w:color w:val="000000"/>
          <w:sz w:val="28"/>
          <w:szCs w:val="28"/>
          <w:lang w:val="kk-KZ"/>
        </w:rPr>
        <w:t>Бұйымды үш күннен астам енгізгеннен кейін дәрігерге әрі қарай пайдалану туралы шешім қабылдау үшін баға беру ұсынылады</w:t>
      </w:r>
      <w:r w:rsidRPr="000E1EA6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14:paraId="08B196F2" w14:textId="77777777" w:rsidR="00BC2446" w:rsidRPr="000E1EA6" w:rsidRDefault="00FD7613" w:rsidP="00BC244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6. </w:t>
      </w:r>
      <w:r w:rsidR="009F4CFA" w:rsidRPr="000E1EA6">
        <w:rPr>
          <w:rFonts w:ascii="Times New Roman" w:hAnsi="Times New Roman"/>
          <w:color w:val="000000"/>
          <w:sz w:val="28"/>
          <w:szCs w:val="28"/>
          <w:lang w:val="kk-KZ"/>
        </w:rPr>
        <w:t>Егер тітіркенудің немесе мұрын қуыстары мен құлақ арнасының  инфекцияларының</w:t>
      </w:r>
      <w:r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9F4CFA" w:rsidRPr="000E1EA6">
        <w:rPr>
          <w:rFonts w:ascii="Times New Roman" w:hAnsi="Times New Roman"/>
          <w:color w:val="000000"/>
          <w:sz w:val="28"/>
          <w:szCs w:val="28"/>
          <w:lang w:val="kk-KZ"/>
        </w:rPr>
        <w:t>қандай да бір белгілері байқалса</w:t>
      </w:r>
      <w:r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 w:rsidR="0025001C"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ENT </w:t>
      </w:r>
      <w:r w:rsidR="00854A8A" w:rsidRPr="000E1EA6">
        <w:rPr>
          <w:rFonts w:ascii="Times New Roman" w:hAnsi="Times New Roman"/>
          <w:color w:val="000000"/>
          <w:sz w:val="28"/>
          <w:szCs w:val="28"/>
          <w:lang w:val="kk-KZ"/>
        </w:rPr>
        <w:t>сорғыштар</w:t>
      </w:r>
      <w:r w:rsidR="009F4CFA" w:rsidRPr="000E1EA6">
        <w:rPr>
          <w:rFonts w:ascii="Times New Roman" w:hAnsi="Times New Roman"/>
          <w:color w:val="000000"/>
          <w:sz w:val="28"/>
          <w:szCs w:val="28"/>
          <w:lang w:val="kk-KZ"/>
        </w:rPr>
        <w:t>ды пайдалануды тоқтату және</w:t>
      </w:r>
      <w:r w:rsidR="0025001C"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9F4CFA" w:rsidRPr="000E1EA6">
        <w:rPr>
          <w:rFonts w:ascii="Times New Roman" w:hAnsi="Times New Roman"/>
          <w:color w:val="000000"/>
          <w:sz w:val="28"/>
          <w:szCs w:val="28"/>
          <w:lang w:val="kk-KZ"/>
        </w:rPr>
        <w:t>дереу дәрігерге қаралу керек</w:t>
      </w:r>
      <w:r w:rsidRPr="000E1EA6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14:paraId="1FF87AF0" w14:textId="77777777" w:rsidR="00FD7613" w:rsidRPr="000E1EA6" w:rsidRDefault="00FD7613" w:rsidP="00FD761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E1EA6">
        <w:rPr>
          <w:rFonts w:ascii="Times New Roman" w:hAnsi="Times New Roman"/>
          <w:color w:val="000000"/>
          <w:sz w:val="28"/>
          <w:szCs w:val="28"/>
        </w:rPr>
        <w:t>7</w:t>
      </w:r>
      <w:r w:rsidR="009F4CFA" w:rsidRPr="000E1EA6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="009F4CFA" w:rsidRPr="000E1EA6">
        <w:rPr>
          <w:rFonts w:ascii="Times New Roman" w:hAnsi="Times New Roman"/>
          <w:color w:val="000000"/>
          <w:sz w:val="28"/>
          <w:szCs w:val="28"/>
        </w:rPr>
        <w:t>Стериль</w:t>
      </w:r>
      <w:proofErr w:type="spellEnd"/>
      <w:r w:rsidR="009F4CFA" w:rsidRPr="000E1EA6">
        <w:rPr>
          <w:rFonts w:ascii="Times New Roman" w:hAnsi="Times New Roman"/>
          <w:color w:val="000000"/>
          <w:sz w:val="28"/>
          <w:szCs w:val="28"/>
          <w:lang w:val="kk-KZ"/>
        </w:rPr>
        <w:t>ді</w:t>
      </w:r>
      <w:r w:rsidRPr="000E1EA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9F4CFA" w:rsidRPr="000E1EA6">
        <w:rPr>
          <w:rFonts w:ascii="Times New Roman" w:hAnsi="Times New Roman"/>
          <w:color w:val="000000"/>
          <w:sz w:val="28"/>
          <w:szCs w:val="28"/>
          <w:lang w:val="kk-KZ"/>
        </w:rPr>
        <w:t>бір рет пайдалануға ғана арналған</w:t>
      </w:r>
      <w:r w:rsidRPr="000E1EA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F4CFA" w:rsidRPr="000E1EA6">
        <w:rPr>
          <w:rFonts w:ascii="Times New Roman" w:hAnsi="Times New Roman"/>
          <w:color w:val="000000"/>
          <w:sz w:val="28"/>
          <w:szCs w:val="28"/>
          <w:lang w:val="kk-KZ"/>
        </w:rPr>
        <w:t>Қайтадан пайдаланбаңыз</w:t>
      </w:r>
      <w:r w:rsidRPr="000E1EA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9F4CFA" w:rsidRPr="000E1EA6">
        <w:rPr>
          <w:rFonts w:ascii="Times New Roman" w:hAnsi="Times New Roman"/>
          <w:color w:val="000000"/>
          <w:sz w:val="28"/>
          <w:szCs w:val="28"/>
          <w:lang w:val="kk-KZ"/>
        </w:rPr>
        <w:t>өйткені бұл бұйымның өнімділігінің азаюына және айқаспалы ластану қаупіне әкеліп соғуы мүмкін</w:t>
      </w:r>
      <w:r w:rsidRPr="000E1EA6">
        <w:rPr>
          <w:rFonts w:ascii="Times New Roman" w:hAnsi="Times New Roman"/>
          <w:color w:val="000000"/>
          <w:sz w:val="28"/>
          <w:szCs w:val="28"/>
        </w:rPr>
        <w:t>.</w:t>
      </w:r>
    </w:p>
    <w:p w14:paraId="1A91056F" w14:textId="77777777" w:rsidR="00FD7613" w:rsidRPr="000E1EA6" w:rsidRDefault="00FD7613" w:rsidP="00FD761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E1EA6">
        <w:rPr>
          <w:rFonts w:ascii="Times New Roman" w:hAnsi="Times New Roman"/>
          <w:color w:val="000000"/>
          <w:sz w:val="28"/>
          <w:szCs w:val="28"/>
        </w:rPr>
        <w:t xml:space="preserve">8. </w:t>
      </w:r>
      <w:r w:rsidR="009F4CFA" w:rsidRPr="000E1EA6">
        <w:rPr>
          <w:rFonts w:ascii="Times New Roman" w:hAnsi="Times New Roman"/>
          <w:color w:val="000000"/>
          <w:sz w:val="28"/>
          <w:szCs w:val="28"/>
          <w:lang w:val="kk-KZ"/>
        </w:rPr>
        <w:t>Бұйымның с</w:t>
      </w:r>
      <w:proofErr w:type="spellStart"/>
      <w:r w:rsidR="00A10347" w:rsidRPr="000E1EA6">
        <w:rPr>
          <w:rFonts w:ascii="Times New Roman" w:hAnsi="Times New Roman"/>
          <w:color w:val="000000"/>
          <w:sz w:val="28"/>
          <w:szCs w:val="28"/>
        </w:rPr>
        <w:t>териль</w:t>
      </w:r>
      <w:proofErr w:type="spellEnd"/>
      <w:r w:rsidR="009F4CFA" w:rsidRPr="000E1EA6">
        <w:rPr>
          <w:rFonts w:ascii="Times New Roman" w:hAnsi="Times New Roman"/>
          <w:color w:val="000000"/>
          <w:sz w:val="28"/>
          <w:szCs w:val="28"/>
          <w:lang w:val="kk-KZ"/>
        </w:rPr>
        <w:t>ділігі алғашқы ашылуына дейін немесе зақымданғанға дейін сақталады</w:t>
      </w:r>
      <w:r w:rsidRPr="000E1EA6">
        <w:rPr>
          <w:rFonts w:ascii="Times New Roman" w:hAnsi="Times New Roman"/>
          <w:color w:val="000000"/>
          <w:sz w:val="28"/>
          <w:szCs w:val="28"/>
        </w:rPr>
        <w:t>.</w:t>
      </w:r>
    </w:p>
    <w:p w14:paraId="488A284C" w14:textId="77777777" w:rsidR="00FD7613" w:rsidRPr="000E1EA6" w:rsidRDefault="00FD7613" w:rsidP="00FD761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E1EA6">
        <w:rPr>
          <w:rFonts w:ascii="Times New Roman" w:hAnsi="Times New Roman"/>
          <w:color w:val="000000"/>
          <w:sz w:val="28"/>
          <w:szCs w:val="28"/>
        </w:rPr>
        <w:t xml:space="preserve">9. </w:t>
      </w:r>
      <w:r w:rsidR="009F4CFA" w:rsidRPr="000E1EA6">
        <w:rPr>
          <w:rFonts w:ascii="Times New Roman" w:hAnsi="Times New Roman"/>
          <w:color w:val="000000"/>
          <w:sz w:val="28"/>
          <w:szCs w:val="28"/>
          <w:lang w:val="kk-KZ"/>
        </w:rPr>
        <w:t>Бұйымның</w:t>
      </w:r>
      <w:r w:rsidRPr="000E1EA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E1EA6">
        <w:rPr>
          <w:rFonts w:ascii="Times New Roman" w:hAnsi="Times New Roman"/>
          <w:color w:val="000000"/>
          <w:sz w:val="28"/>
          <w:szCs w:val="28"/>
        </w:rPr>
        <w:t>органи</w:t>
      </w:r>
      <w:proofErr w:type="spellEnd"/>
      <w:r w:rsidR="009F4CFA" w:rsidRPr="000E1EA6">
        <w:rPr>
          <w:rFonts w:ascii="Times New Roman" w:hAnsi="Times New Roman"/>
          <w:color w:val="000000"/>
          <w:sz w:val="28"/>
          <w:szCs w:val="28"/>
          <w:lang w:val="kk-KZ"/>
        </w:rPr>
        <w:t>калық еріткіштермен жанасуына қатаң тыйым салынады</w:t>
      </w:r>
      <w:r w:rsidRPr="000E1EA6">
        <w:rPr>
          <w:rFonts w:ascii="Times New Roman" w:hAnsi="Times New Roman"/>
          <w:color w:val="000000"/>
          <w:sz w:val="28"/>
          <w:szCs w:val="28"/>
        </w:rPr>
        <w:t>.</w:t>
      </w:r>
    </w:p>
    <w:p w14:paraId="7738D58E" w14:textId="77777777" w:rsidR="00FD7613" w:rsidRPr="000E1EA6" w:rsidRDefault="00FD7613" w:rsidP="00FD761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E1EA6">
        <w:rPr>
          <w:rFonts w:ascii="Times New Roman" w:hAnsi="Times New Roman"/>
          <w:color w:val="000000"/>
          <w:sz w:val="28"/>
          <w:szCs w:val="28"/>
        </w:rPr>
        <w:lastRenderedPageBreak/>
        <w:t>1</w:t>
      </w:r>
      <w:r w:rsidR="00DF0140" w:rsidRPr="000E1EA6">
        <w:rPr>
          <w:rFonts w:ascii="Times New Roman" w:hAnsi="Times New Roman"/>
          <w:color w:val="000000"/>
          <w:sz w:val="28"/>
          <w:szCs w:val="28"/>
        </w:rPr>
        <w:t>0</w:t>
      </w:r>
      <w:r w:rsidRPr="000E1EA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F2A4C"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Тыныс алу түтікшесі бар пациентті </w:t>
      </w:r>
      <w:r w:rsidRPr="000E1EA6">
        <w:rPr>
          <w:rFonts w:ascii="Times New Roman" w:hAnsi="Times New Roman"/>
          <w:color w:val="000000"/>
          <w:sz w:val="28"/>
          <w:szCs w:val="28"/>
          <w:lang w:val="en-US"/>
        </w:rPr>
        <w:t>Nasal</w:t>
      </w:r>
      <w:r w:rsidRPr="000E1E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E1EA6">
        <w:rPr>
          <w:rFonts w:ascii="Times New Roman" w:hAnsi="Times New Roman"/>
          <w:color w:val="000000"/>
          <w:sz w:val="28"/>
          <w:szCs w:val="28"/>
          <w:lang w:val="en-US"/>
        </w:rPr>
        <w:t>Packing</w:t>
      </w:r>
      <w:r w:rsidR="00BF2A4C"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 бұйымының көмегімен демеп тұру үшін</w:t>
      </w:r>
      <w:r w:rsidRPr="000E1EA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F2A4C"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оны </w:t>
      </w:r>
      <w:r w:rsidRPr="000E1EA6">
        <w:rPr>
          <w:rFonts w:ascii="Times New Roman" w:hAnsi="Times New Roman"/>
          <w:color w:val="000000"/>
          <w:sz w:val="28"/>
          <w:szCs w:val="28"/>
        </w:rPr>
        <w:t>минерал</w:t>
      </w:r>
      <w:r w:rsidR="00BF2A4C" w:rsidRPr="000E1EA6">
        <w:rPr>
          <w:rFonts w:ascii="Times New Roman" w:hAnsi="Times New Roman"/>
          <w:color w:val="000000"/>
          <w:sz w:val="28"/>
          <w:szCs w:val="28"/>
          <w:lang w:val="kk-KZ"/>
        </w:rPr>
        <w:t>ды маймен</w:t>
      </w:r>
      <w:r w:rsidRPr="000E1EA6">
        <w:rPr>
          <w:rFonts w:ascii="Times New Roman" w:hAnsi="Times New Roman"/>
          <w:color w:val="000000"/>
          <w:sz w:val="28"/>
          <w:szCs w:val="28"/>
        </w:rPr>
        <w:t>, силикон</w:t>
      </w:r>
      <w:r w:rsidR="00BF2A4C"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 майымен немесе</w:t>
      </w:r>
      <w:r w:rsidRPr="000E1EA6">
        <w:rPr>
          <w:rFonts w:ascii="Times New Roman" w:hAnsi="Times New Roman"/>
          <w:color w:val="000000"/>
          <w:sz w:val="28"/>
          <w:szCs w:val="28"/>
        </w:rPr>
        <w:t xml:space="preserve"> вазелин</w:t>
      </w:r>
      <w:r w:rsidR="00BF2A4C" w:rsidRPr="000E1EA6">
        <w:rPr>
          <w:rFonts w:ascii="Times New Roman" w:hAnsi="Times New Roman"/>
          <w:color w:val="000000"/>
          <w:sz w:val="28"/>
          <w:szCs w:val="28"/>
          <w:lang w:val="kk-KZ"/>
        </w:rPr>
        <w:t>мен шаюды байқап көру керек</w:t>
      </w:r>
      <w:r w:rsidRPr="000E1EA6">
        <w:rPr>
          <w:rFonts w:ascii="Times New Roman" w:hAnsi="Times New Roman"/>
          <w:color w:val="000000"/>
          <w:sz w:val="28"/>
          <w:szCs w:val="28"/>
        </w:rPr>
        <w:t>.</w:t>
      </w:r>
    </w:p>
    <w:p w14:paraId="5A65A2A5" w14:textId="77777777" w:rsidR="00FD7613" w:rsidRPr="000E1EA6" w:rsidRDefault="00FD7613" w:rsidP="00FD761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E1EA6">
        <w:rPr>
          <w:rFonts w:ascii="Times New Roman" w:hAnsi="Times New Roman"/>
          <w:color w:val="000000"/>
          <w:sz w:val="28"/>
          <w:szCs w:val="28"/>
        </w:rPr>
        <w:t xml:space="preserve">12. SURGI-PVA </w:t>
      </w:r>
      <w:r w:rsidR="00854A8A" w:rsidRPr="000E1EA6">
        <w:rPr>
          <w:rFonts w:ascii="Times New Roman" w:hAnsi="Times New Roman"/>
          <w:color w:val="000000"/>
          <w:sz w:val="28"/>
          <w:szCs w:val="28"/>
          <w:lang w:val="kk-KZ"/>
        </w:rPr>
        <w:t>сорғыштар</w:t>
      </w:r>
      <w:r w:rsidR="00BF2A4C"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ы </w:t>
      </w:r>
      <w:r w:rsidRPr="000E1EA6">
        <w:rPr>
          <w:rFonts w:ascii="Times New Roman" w:hAnsi="Times New Roman"/>
          <w:color w:val="000000"/>
          <w:sz w:val="28"/>
          <w:szCs w:val="28"/>
        </w:rPr>
        <w:t>спирт</w:t>
      </w:r>
      <w:r w:rsidR="00BF2A4C"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тік ерітіндімен </w:t>
      </w:r>
      <w:r w:rsidR="00520F16" w:rsidRPr="000E1EA6">
        <w:rPr>
          <w:rFonts w:ascii="Times New Roman" w:hAnsi="Times New Roman"/>
          <w:color w:val="000000"/>
          <w:sz w:val="28"/>
          <w:szCs w:val="28"/>
          <w:lang w:val="kk-KZ"/>
        </w:rPr>
        <w:t>сулауға жарамды емес</w:t>
      </w:r>
      <w:r w:rsidRPr="000E1EA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20F16" w:rsidRPr="000E1EA6">
        <w:rPr>
          <w:rFonts w:ascii="Times New Roman" w:hAnsi="Times New Roman"/>
          <w:color w:val="000000"/>
          <w:sz w:val="28"/>
          <w:szCs w:val="28"/>
          <w:lang w:val="kk-KZ"/>
        </w:rPr>
        <w:t>өйткені</w:t>
      </w:r>
      <w:r w:rsidRPr="000E1E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D26C9" w:rsidRPr="000E1EA6">
        <w:rPr>
          <w:rFonts w:ascii="Times New Roman" w:hAnsi="Times New Roman"/>
          <w:color w:val="000000"/>
          <w:sz w:val="28"/>
          <w:szCs w:val="28"/>
          <w:lang w:val="kk-KZ"/>
        </w:rPr>
        <w:t>сорғыштың</w:t>
      </w:r>
      <w:r w:rsidR="00520F16"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 құрылымы</w:t>
      </w:r>
      <w:r w:rsidRPr="000E1E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0F16" w:rsidRPr="000E1EA6">
        <w:rPr>
          <w:rFonts w:ascii="Times New Roman" w:hAnsi="Times New Roman"/>
          <w:color w:val="000000"/>
          <w:sz w:val="28"/>
          <w:szCs w:val="28"/>
          <w:lang w:val="kk-KZ"/>
        </w:rPr>
        <w:t>өзгеруі мүмкін</w:t>
      </w:r>
      <w:r w:rsidRPr="000E1EA6">
        <w:rPr>
          <w:rFonts w:ascii="Times New Roman" w:hAnsi="Times New Roman"/>
          <w:color w:val="000000"/>
          <w:sz w:val="28"/>
          <w:szCs w:val="28"/>
        </w:rPr>
        <w:t>.</w:t>
      </w:r>
    </w:p>
    <w:p w14:paraId="081D69BD" w14:textId="77777777" w:rsidR="00086257" w:rsidRPr="000E1EA6" w:rsidRDefault="00086257" w:rsidP="00FD761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E1EA6">
        <w:rPr>
          <w:rFonts w:ascii="Times New Roman" w:hAnsi="Times New Roman"/>
          <w:color w:val="000000"/>
          <w:sz w:val="28"/>
          <w:szCs w:val="28"/>
        </w:rPr>
        <w:t xml:space="preserve">13. SURGI-PVA </w:t>
      </w:r>
      <w:r w:rsidR="00854A8A" w:rsidRPr="000E1EA6">
        <w:rPr>
          <w:rFonts w:ascii="Times New Roman" w:hAnsi="Times New Roman"/>
          <w:color w:val="000000"/>
          <w:sz w:val="28"/>
          <w:szCs w:val="28"/>
          <w:lang w:val="kk-KZ"/>
        </w:rPr>
        <w:t>сорғыштар</w:t>
      </w:r>
      <w:r w:rsidR="00520F16"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ының қазіргі бар </w:t>
      </w:r>
      <w:r w:rsidR="00520F16" w:rsidRPr="000E1EA6">
        <w:rPr>
          <w:rFonts w:ascii="Times New Roman" w:hAnsi="Times New Roman"/>
          <w:color w:val="000000"/>
          <w:sz w:val="28"/>
          <w:szCs w:val="28"/>
        </w:rPr>
        <w:t>инфекция</w:t>
      </w:r>
      <w:r w:rsidR="00520F16"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ларға қатысты </w:t>
      </w:r>
      <w:r w:rsidRPr="000E1EA6">
        <w:rPr>
          <w:rFonts w:ascii="Times New Roman" w:hAnsi="Times New Roman"/>
          <w:color w:val="000000"/>
          <w:sz w:val="28"/>
          <w:szCs w:val="28"/>
        </w:rPr>
        <w:t>микроб</w:t>
      </w:r>
      <w:r w:rsidR="00520F16" w:rsidRPr="000E1EA6">
        <w:rPr>
          <w:rFonts w:ascii="Times New Roman" w:hAnsi="Times New Roman"/>
          <w:color w:val="000000"/>
          <w:sz w:val="28"/>
          <w:szCs w:val="28"/>
          <w:lang w:val="kk-KZ"/>
        </w:rPr>
        <w:t>қа қарсы және</w:t>
      </w:r>
      <w:r w:rsidRPr="000E1EA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E1EA6">
        <w:rPr>
          <w:rFonts w:ascii="Times New Roman" w:hAnsi="Times New Roman"/>
          <w:color w:val="000000"/>
          <w:sz w:val="28"/>
          <w:szCs w:val="28"/>
        </w:rPr>
        <w:t>бактериостати</w:t>
      </w:r>
      <w:proofErr w:type="spellEnd"/>
      <w:r w:rsidR="00520F16" w:rsidRPr="000E1EA6">
        <w:rPr>
          <w:rFonts w:ascii="Times New Roman" w:hAnsi="Times New Roman"/>
          <w:color w:val="000000"/>
          <w:sz w:val="28"/>
          <w:szCs w:val="28"/>
          <w:lang w:val="kk-KZ"/>
        </w:rPr>
        <w:t>калық қасиеттері жоқ</w:t>
      </w:r>
      <w:r w:rsidRPr="000E1E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0F16" w:rsidRPr="000E1EA6">
        <w:rPr>
          <w:rFonts w:ascii="Times New Roman" w:hAnsi="Times New Roman"/>
          <w:color w:val="000000"/>
          <w:sz w:val="28"/>
          <w:szCs w:val="28"/>
          <w:lang w:val="kk-KZ"/>
        </w:rPr>
        <w:t>және жаңа</w:t>
      </w:r>
      <w:r w:rsidR="00520F16" w:rsidRPr="000E1EA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20F16" w:rsidRPr="000E1EA6">
        <w:rPr>
          <w:rFonts w:ascii="Times New Roman" w:hAnsi="Times New Roman"/>
          <w:color w:val="000000"/>
          <w:sz w:val="28"/>
          <w:szCs w:val="28"/>
        </w:rPr>
        <w:t>инфекци</w:t>
      </w:r>
      <w:proofErr w:type="spellEnd"/>
      <w:r w:rsidR="00520F16" w:rsidRPr="000E1EA6">
        <w:rPr>
          <w:rFonts w:ascii="Times New Roman" w:hAnsi="Times New Roman"/>
          <w:color w:val="000000"/>
          <w:sz w:val="28"/>
          <w:szCs w:val="28"/>
          <w:lang w:val="kk-KZ"/>
        </w:rPr>
        <w:t>ялардың туындауының алдын алмайды</w:t>
      </w:r>
      <w:r w:rsidRPr="000E1EA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20F16"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Бұрыннан бар </w:t>
      </w:r>
      <w:proofErr w:type="spellStart"/>
      <w:r w:rsidR="00520F16" w:rsidRPr="000E1EA6">
        <w:rPr>
          <w:rFonts w:ascii="Times New Roman" w:hAnsi="Times New Roman"/>
          <w:color w:val="000000"/>
          <w:sz w:val="28"/>
          <w:szCs w:val="28"/>
        </w:rPr>
        <w:t>инфекци</w:t>
      </w:r>
      <w:proofErr w:type="spellEnd"/>
      <w:r w:rsidR="00520F16" w:rsidRPr="000E1EA6">
        <w:rPr>
          <w:rFonts w:ascii="Times New Roman" w:hAnsi="Times New Roman"/>
          <w:color w:val="000000"/>
          <w:sz w:val="28"/>
          <w:szCs w:val="28"/>
          <w:lang w:val="kk-KZ"/>
        </w:rPr>
        <w:t>ялар жағдайында тиісті ем тағайындау ұсынылады</w:t>
      </w:r>
      <w:r w:rsidRPr="000E1EA6">
        <w:rPr>
          <w:rFonts w:ascii="Times New Roman" w:hAnsi="Times New Roman"/>
          <w:color w:val="000000"/>
          <w:sz w:val="28"/>
          <w:szCs w:val="28"/>
        </w:rPr>
        <w:t>.</w:t>
      </w:r>
    </w:p>
    <w:p w14:paraId="6B6E2A4F" w14:textId="77777777" w:rsidR="00FD7613" w:rsidRPr="000E1EA6" w:rsidRDefault="00FD7613" w:rsidP="00BC244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C5A10CE" w14:textId="77777777" w:rsidR="00DF0140" w:rsidRPr="000E1EA6" w:rsidRDefault="00520F16" w:rsidP="00034F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bookmarkStart w:id="5" w:name="2175220312"/>
      <w:bookmarkStart w:id="6" w:name="2175220320"/>
      <w:bookmarkEnd w:id="5"/>
      <w:bookmarkEnd w:id="6"/>
      <w:r w:rsidRPr="000E1EA6">
        <w:rPr>
          <w:rFonts w:ascii="Times New Roman" w:hAnsi="Times New Roman"/>
          <w:b/>
          <w:color w:val="000000"/>
          <w:sz w:val="28"/>
          <w:szCs w:val="28"/>
          <w:lang w:val="kk-KZ"/>
        </w:rPr>
        <w:t>Қолдануға болмайтын жағдайлар</w:t>
      </w:r>
    </w:p>
    <w:p w14:paraId="2643B5A2" w14:textId="77777777" w:rsidR="00BD3CD8" w:rsidRPr="000E1EA6" w:rsidRDefault="00520F16" w:rsidP="00034F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E1EA6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Поливинил спиртінен жасалған SURGI-PVA медициналық </w:t>
      </w:r>
      <w:r w:rsidR="00854A8A" w:rsidRPr="000E1EA6">
        <w:rPr>
          <w:rFonts w:ascii="Times New Roman" w:hAnsi="Times New Roman"/>
          <w:bCs/>
          <w:color w:val="000000"/>
          <w:sz w:val="28"/>
          <w:szCs w:val="28"/>
          <w:lang w:val="kk-KZ"/>
        </w:rPr>
        <w:t>сорғыштар</w:t>
      </w:r>
      <w:r w:rsidRPr="000E1EA6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ын поливинил спиртіне </w:t>
      </w:r>
      <w:r w:rsidR="00086257" w:rsidRPr="000E1EA6">
        <w:rPr>
          <w:rFonts w:ascii="Times New Roman" w:hAnsi="Times New Roman"/>
          <w:bCs/>
          <w:color w:val="000000"/>
          <w:sz w:val="28"/>
          <w:szCs w:val="28"/>
          <w:lang w:val="kk-KZ"/>
        </w:rPr>
        <w:t>аллерги</w:t>
      </w:r>
      <w:r w:rsidRPr="000E1EA6">
        <w:rPr>
          <w:rFonts w:ascii="Times New Roman" w:hAnsi="Times New Roman"/>
          <w:bCs/>
          <w:color w:val="000000"/>
          <w:sz w:val="28"/>
          <w:szCs w:val="28"/>
          <w:lang w:val="kk-KZ"/>
        </w:rPr>
        <w:t>ясы бар адамдардың пайдалануы ұсынылмайды</w:t>
      </w:r>
      <w:r w:rsidR="00086257" w:rsidRPr="000E1EA6">
        <w:rPr>
          <w:rFonts w:ascii="Times New Roman" w:hAnsi="Times New Roman"/>
          <w:bCs/>
          <w:color w:val="000000"/>
          <w:sz w:val="28"/>
          <w:szCs w:val="28"/>
          <w:lang w:val="kk-KZ"/>
        </w:rPr>
        <w:t>.</w:t>
      </w:r>
    </w:p>
    <w:p w14:paraId="0E9BD901" w14:textId="77777777" w:rsidR="00086257" w:rsidRPr="000E1EA6" w:rsidRDefault="00086257" w:rsidP="00034F8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0BE0A3FA" w14:textId="77777777" w:rsidR="00EE20D7" w:rsidRPr="000E1EA6" w:rsidRDefault="003456C1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0E1EA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Медициналық бұйымды</w:t>
      </w:r>
      <w:r w:rsidRPr="000E1EA6">
        <w:rPr>
          <w:rFonts w:ascii="Times New Roman" w:hAnsi="Times New Roman" w:cs="Times New Roman"/>
          <w:b/>
          <w:color w:val="000000" w:themeColor="text1"/>
          <w:sz w:val="28"/>
          <w:szCs w:val="24"/>
          <w:lang w:val="kk-KZ"/>
        </w:rPr>
        <w:t xml:space="preserve"> сақтау мерзімі және шарттары туралы ақпарат</w:t>
      </w:r>
    </w:p>
    <w:p w14:paraId="43FF7288" w14:textId="77777777" w:rsidR="00835AFB" w:rsidRPr="000E1EA6" w:rsidRDefault="00E13CE6" w:rsidP="00DD71D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0E1EA6">
        <w:rPr>
          <w:rFonts w:ascii="Times New Roman" w:hAnsi="Times New Roman"/>
          <w:bCs/>
          <w:color w:val="000000"/>
          <w:sz w:val="28"/>
          <w:szCs w:val="28"/>
          <w:lang w:val="kk-KZ"/>
        </w:rPr>
        <w:t>42 ай.</w:t>
      </w:r>
    </w:p>
    <w:p w14:paraId="39D99489" w14:textId="77777777" w:rsidR="00835AFB" w:rsidRPr="000E1EA6" w:rsidRDefault="00F734AA" w:rsidP="00DD71D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0E1EA6">
        <w:rPr>
          <w:rFonts w:ascii="Times New Roman" w:hAnsi="Times New Roman" w:cs="Times New Roman"/>
          <w:sz w:val="28"/>
          <w:szCs w:val="28"/>
          <w:lang w:val="kk-KZ"/>
        </w:rPr>
        <w:t>Түпнұсқалық қаптамада, қ</w:t>
      </w:r>
      <w:r w:rsidR="003456C1" w:rsidRPr="000E1EA6">
        <w:rPr>
          <w:rFonts w:ascii="Times New Roman" w:hAnsi="Times New Roman" w:cs="Times New Roman"/>
          <w:sz w:val="28"/>
          <w:szCs w:val="28"/>
          <w:lang w:val="kk-KZ"/>
        </w:rPr>
        <w:t>ұрғақ, жарықтан қорғалған жерде</w:t>
      </w:r>
      <w:r w:rsidRPr="000E1EA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3456C1" w:rsidRPr="000E1EA6">
        <w:rPr>
          <w:rFonts w:ascii="Times New Roman" w:hAnsi="Times New Roman" w:cs="Times New Roman"/>
          <w:sz w:val="28"/>
          <w:szCs w:val="28"/>
          <w:lang w:val="kk-KZ"/>
        </w:rPr>
        <w:t xml:space="preserve">30°С-ден аспайтын температурада </w:t>
      </w:r>
      <w:r w:rsidR="003456C1" w:rsidRPr="000E1EA6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сақтау керек</w:t>
      </w:r>
      <w:r w:rsidR="00835AFB" w:rsidRPr="000E1EA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.</w:t>
      </w:r>
    </w:p>
    <w:p w14:paraId="6B243065" w14:textId="77777777" w:rsidR="00835AFB" w:rsidRPr="000E1EA6" w:rsidRDefault="003456C1" w:rsidP="00DD71D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0E1EA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Бұйымның қажетті мөлшерін алғаннан кейін </w:t>
      </w:r>
      <w:r w:rsidR="00835AFB" w:rsidRPr="000E1EA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картон</w:t>
      </w:r>
      <w:r w:rsidRPr="000E1EA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қорапты жауып қою керек</w:t>
      </w:r>
      <w:r w:rsidR="00835AFB" w:rsidRPr="000E1EA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.</w:t>
      </w:r>
    </w:p>
    <w:p w14:paraId="666190B8" w14:textId="77777777" w:rsidR="00835AFB" w:rsidRPr="000E1EA6" w:rsidRDefault="00F734AA" w:rsidP="00DD71D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0E1EA6">
        <w:rPr>
          <w:rFonts w:ascii="Times New Roman" w:hAnsi="Times New Roman"/>
          <w:bCs/>
          <w:color w:val="000000"/>
          <w:sz w:val="28"/>
          <w:szCs w:val="28"/>
          <w:lang w:val="kk-KZ"/>
        </w:rPr>
        <w:t>Жарамдылық мерзімі өткеннен кейін қолдану</w:t>
      </w:r>
      <w:r w:rsidRPr="000E1EA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ға болмайды.</w:t>
      </w:r>
    </w:p>
    <w:p w14:paraId="47F9D0C3" w14:textId="77777777" w:rsidR="00F734AA" w:rsidRPr="000E1EA6" w:rsidRDefault="00F734AA" w:rsidP="00DD71D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55CAB496" w14:textId="77777777" w:rsidR="006E3FBF" w:rsidRPr="000E1EA6" w:rsidRDefault="000E2AF8" w:rsidP="006E3FBF">
      <w:pPr>
        <w:spacing w:after="0" w:line="240" w:lineRule="auto"/>
        <w:jc w:val="both"/>
        <w:rPr>
          <w:sz w:val="28"/>
          <w:szCs w:val="28"/>
          <w:lang w:val="kk-KZ"/>
        </w:rPr>
      </w:pPr>
      <w:r w:rsidRPr="000E1EA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Медициналық бұйымды пайдалану (</w:t>
      </w:r>
      <w:r w:rsidR="005B0E75" w:rsidRPr="000E1EA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күтіп ұстау</w:t>
      </w:r>
      <w:r w:rsidRPr="000E1EA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) кезінде қажет болатын қосымша ақпарат</w:t>
      </w:r>
      <w:r w:rsidR="00EE20D7" w:rsidRPr="000E1EA6">
        <w:rPr>
          <w:rFonts w:ascii="Times New Roman" w:hAnsi="Times New Roman"/>
          <w:color w:val="000000"/>
          <w:sz w:val="28"/>
          <w:szCs w:val="28"/>
          <w:lang w:val="kk-KZ"/>
        </w:rPr>
        <w:t>:</w:t>
      </w:r>
      <w:bookmarkStart w:id="7" w:name="2175220327"/>
      <w:bookmarkStart w:id="8" w:name="2175220333"/>
      <w:bookmarkEnd w:id="7"/>
      <w:bookmarkEnd w:id="8"/>
    </w:p>
    <w:p w14:paraId="5C7EBFF9" w14:textId="77777777" w:rsidR="003B337D" w:rsidRPr="000E1EA6" w:rsidRDefault="003B337D" w:rsidP="003B33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1E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1. </w:t>
      </w:r>
      <w:r w:rsidR="000E2AF8" w:rsidRPr="000E1EA6">
        <w:rPr>
          <w:rFonts w:ascii="Times New Roman" w:hAnsi="Times New Roman" w:cs="Times New Roman"/>
          <w:bCs/>
          <w:sz w:val="28"/>
          <w:szCs w:val="28"/>
          <w:lang w:val="kk-KZ"/>
        </w:rPr>
        <w:t>Сирек жағдайларда</w:t>
      </w:r>
      <w:r w:rsidRPr="000E1E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E2AF8" w:rsidRPr="000E1EA6">
        <w:rPr>
          <w:rFonts w:ascii="Times New Roman" w:hAnsi="Times New Roman" w:cs="Times New Roman"/>
          <w:bCs/>
          <w:sz w:val="28"/>
          <w:szCs w:val="28"/>
          <w:lang w:val="kk-KZ"/>
        </w:rPr>
        <w:t>мұрын қуысына жүргізілген операцияға байланысты физикалық</w:t>
      </w:r>
      <w:r w:rsidRPr="000E1EA6">
        <w:rPr>
          <w:rFonts w:ascii="Times New Roman" w:hAnsi="Times New Roman" w:cs="Times New Roman"/>
          <w:bCs/>
          <w:sz w:val="28"/>
          <w:szCs w:val="28"/>
          <w:lang w:val="kk-KZ"/>
        </w:rPr>
        <w:t>-хими</w:t>
      </w:r>
      <w:r w:rsidR="000E2AF8" w:rsidRPr="000E1E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ялық жағдайлар, </w:t>
      </w:r>
      <w:r w:rsidRPr="000E1EA6">
        <w:rPr>
          <w:rFonts w:ascii="Times New Roman" w:hAnsi="Times New Roman" w:cs="Times New Roman"/>
          <w:bCs/>
          <w:sz w:val="28"/>
          <w:szCs w:val="28"/>
          <w:lang w:val="kk-KZ"/>
        </w:rPr>
        <w:t>Nasal Packing</w:t>
      </w:r>
      <w:r w:rsidR="000E2AF8" w:rsidRPr="000E1E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пайдаланумен де</w:t>
      </w:r>
      <w:r w:rsidRPr="000E1E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</w:t>
      </w:r>
      <w:r w:rsidR="000E2AF8" w:rsidRPr="000E1EA6">
        <w:rPr>
          <w:rFonts w:ascii="Times New Roman" w:hAnsi="Times New Roman" w:cs="Times New Roman"/>
          <w:bCs/>
          <w:sz w:val="28"/>
          <w:szCs w:val="28"/>
          <w:lang w:val="kk-KZ"/>
        </w:rPr>
        <w:t>онсыз да</w:t>
      </w:r>
      <w:r w:rsidRPr="000E1E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</w:t>
      </w:r>
      <w:r w:rsidR="000E2AF8" w:rsidRPr="000E1EA6">
        <w:rPr>
          <w:rFonts w:ascii="Times New Roman" w:hAnsi="Times New Roman" w:cs="Times New Roman"/>
          <w:bCs/>
          <w:sz w:val="28"/>
          <w:szCs w:val="28"/>
          <w:lang w:val="kk-KZ"/>
        </w:rPr>
        <w:t>уытты шок синдромының (У</w:t>
      </w:r>
      <w:r w:rsidRPr="000E1EA6">
        <w:rPr>
          <w:rFonts w:ascii="Times New Roman" w:hAnsi="Times New Roman" w:cs="Times New Roman"/>
          <w:bCs/>
          <w:sz w:val="28"/>
          <w:szCs w:val="28"/>
          <w:lang w:val="kk-KZ"/>
        </w:rPr>
        <w:t>Ш</w:t>
      </w:r>
      <w:r w:rsidR="000E2AF8" w:rsidRPr="000E1EA6">
        <w:rPr>
          <w:rFonts w:ascii="Times New Roman" w:hAnsi="Times New Roman" w:cs="Times New Roman"/>
          <w:bCs/>
          <w:sz w:val="28"/>
          <w:szCs w:val="28"/>
          <w:lang w:val="kk-KZ"/>
        </w:rPr>
        <w:t>С</w:t>
      </w:r>
      <w:r w:rsidRPr="000E1EA6">
        <w:rPr>
          <w:rFonts w:ascii="Times New Roman" w:hAnsi="Times New Roman" w:cs="Times New Roman"/>
          <w:bCs/>
          <w:sz w:val="28"/>
          <w:szCs w:val="28"/>
          <w:lang w:val="kk-KZ"/>
        </w:rPr>
        <w:t>)</w:t>
      </w:r>
      <w:r w:rsidR="000E2AF8" w:rsidRPr="000E1E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қаупін төндіруі мүмкін</w:t>
      </w:r>
      <w:r w:rsidRPr="000E1E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  <w:r w:rsidR="00FF47C9" w:rsidRPr="000E1EA6">
        <w:rPr>
          <w:rFonts w:ascii="Times New Roman" w:hAnsi="Times New Roman" w:cs="Times New Roman"/>
          <w:bCs/>
          <w:sz w:val="28"/>
          <w:szCs w:val="28"/>
          <w:lang w:val="kk-KZ"/>
        </w:rPr>
        <w:t>УШС ескертуші белгілері</w:t>
      </w:r>
      <w:r w:rsidRPr="000E1E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F47C9" w:rsidRPr="000E1EA6">
        <w:rPr>
          <w:rFonts w:ascii="Times New Roman" w:hAnsi="Times New Roman" w:cs="Times New Roman"/>
          <w:bCs/>
          <w:sz w:val="28"/>
          <w:szCs w:val="28"/>
          <w:lang w:val="kk-KZ"/>
        </w:rPr>
        <w:t>кенеттен болған қызбаны</w:t>
      </w:r>
      <w:r w:rsidRPr="000E1E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</w:t>
      </w:r>
      <w:r w:rsidR="00FF47C9" w:rsidRPr="000E1EA6">
        <w:rPr>
          <w:rFonts w:ascii="Times New Roman" w:hAnsi="Times New Roman" w:cs="Times New Roman"/>
          <w:bCs/>
          <w:sz w:val="28"/>
          <w:szCs w:val="28"/>
          <w:lang w:val="kk-KZ"/>
        </w:rPr>
        <w:t>әдетте</w:t>
      </w:r>
      <w:r w:rsidRPr="000E1E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102°F </w:t>
      </w:r>
      <w:r w:rsidR="00FF47C9" w:rsidRPr="000E1EA6">
        <w:rPr>
          <w:rFonts w:ascii="Times New Roman" w:hAnsi="Times New Roman" w:cs="Times New Roman"/>
          <w:bCs/>
          <w:sz w:val="28"/>
          <w:szCs w:val="28"/>
          <w:lang w:val="kk-KZ"/>
        </w:rPr>
        <w:t>немесе одан жоғары</w:t>
      </w:r>
      <w:r w:rsidRPr="000E1E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), </w:t>
      </w:r>
      <w:r w:rsidR="00FF47C9" w:rsidRPr="000E1EA6">
        <w:rPr>
          <w:rFonts w:ascii="Times New Roman" w:hAnsi="Times New Roman" w:cs="Times New Roman"/>
          <w:bCs/>
          <w:sz w:val="28"/>
          <w:szCs w:val="28"/>
          <w:lang w:val="kk-KZ"/>
        </w:rPr>
        <w:t>құсуды, диареяны</w:t>
      </w:r>
      <w:r w:rsidRPr="000E1E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</w:t>
      </w:r>
      <w:r w:rsidR="00FF47C9" w:rsidRPr="000E1EA6">
        <w:rPr>
          <w:rFonts w:ascii="Times New Roman" w:hAnsi="Times New Roman" w:cs="Times New Roman"/>
          <w:bCs/>
          <w:sz w:val="28"/>
          <w:szCs w:val="28"/>
          <w:lang w:val="kk-KZ"/>
        </w:rPr>
        <w:t>бас айналуын</w:t>
      </w:r>
      <w:r w:rsidRPr="000E1E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</w:t>
      </w:r>
      <w:r w:rsidR="00FF47C9" w:rsidRPr="000E1EA6">
        <w:rPr>
          <w:rFonts w:ascii="Times New Roman" w:hAnsi="Times New Roman" w:cs="Times New Roman"/>
          <w:bCs/>
          <w:sz w:val="28"/>
          <w:szCs w:val="28"/>
          <w:lang w:val="kk-KZ"/>
        </w:rPr>
        <w:t>естен тануды</w:t>
      </w:r>
      <w:r w:rsidRPr="000E1E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</w:t>
      </w:r>
      <w:r w:rsidR="00FF47C9" w:rsidRPr="000E1EA6">
        <w:rPr>
          <w:rFonts w:ascii="Times New Roman" w:hAnsi="Times New Roman" w:cs="Times New Roman"/>
          <w:bCs/>
          <w:sz w:val="28"/>
          <w:szCs w:val="28"/>
          <w:lang w:val="kk-KZ"/>
        </w:rPr>
        <w:t>немесе</w:t>
      </w:r>
      <w:r w:rsidRPr="000E1E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F47C9" w:rsidRPr="000E1EA6">
        <w:rPr>
          <w:rFonts w:ascii="Times New Roman" w:hAnsi="Times New Roman" w:cs="Times New Roman"/>
          <w:bCs/>
          <w:sz w:val="28"/>
          <w:szCs w:val="28"/>
          <w:lang w:val="kk-KZ"/>
        </w:rPr>
        <w:t>түрегеп тұрған күйде естен тану алдындағы жай-күйді</w:t>
      </w:r>
      <w:r w:rsidRPr="000E1E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) </w:t>
      </w:r>
      <w:r w:rsidR="00FF47C9" w:rsidRPr="000E1EA6">
        <w:rPr>
          <w:rFonts w:ascii="Times New Roman" w:hAnsi="Times New Roman" w:cs="Times New Roman"/>
          <w:bCs/>
          <w:sz w:val="28"/>
          <w:szCs w:val="28"/>
          <w:lang w:val="kk-KZ"/>
        </w:rPr>
        <w:t>және/немесе күнге күюді еске салатын бөртпені қамтиды</w:t>
      </w:r>
      <w:r w:rsidRPr="000E1EA6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0597995D" w14:textId="77777777" w:rsidR="005F61D6" w:rsidRPr="000E1EA6" w:rsidRDefault="003B337D" w:rsidP="001C0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1E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2. </w:t>
      </w:r>
      <w:r w:rsidR="00FF47C9" w:rsidRPr="000E1E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Сирек жағдайларда </w:t>
      </w:r>
      <w:r w:rsidR="00CE153B" w:rsidRPr="000E1E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мұрын </w:t>
      </w:r>
      <w:r w:rsidR="00ED26C9" w:rsidRPr="000E1EA6">
        <w:rPr>
          <w:rFonts w:ascii="Times New Roman" w:hAnsi="Times New Roman" w:cs="Times New Roman"/>
          <w:bCs/>
          <w:sz w:val="28"/>
          <w:szCs w:val="28"/>
          <w:lang w:val="kk-KZ"/>
        </w:rPr>
        <w:t>сорғыш</w:t>
      </w:r>
      <w:r w:rsidR="00CE153B" w:rsidRPr="000E1EA6">
        <w:rPr>
          <w:rFonts w:ascii="Times New Roman" w:hAnsi="Times New Roman" w:cs="Times New Roman"/>
          <w:bCs/>
          <w:sz w:val="28"/>
          <w:szCs w:val="28"/>
          <w:lang w:val="kk-KZ"/>
        </w:rPr>
        <w:t>ының жылжып кетуі және жұтып қою орын алуы мүмкін</w:t>
      </w:r>
      <w:r w:rsidRPr="000E1EA6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59774B" w:rsidRPr="000E1E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E1E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SURGI-PVA </w:t>
      </w:r>
      <w:r w:rsidR="00ED26C9" w:rsidRPr="000E1E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сорғышы </w:t>
      </w:r>
      <w:r w:rsidR="00CE153B" w:rsidRPr="000E1EA6">
        <w:rPr>
          <w:rFonts w:ascii="Times New Roman" w:hAnsi="Times New Roman" w:cs="Times New Roman"/>
          <w:bCs/>
          <w:sz w:val="28"/>
          <w:szCs w:val="28"/>
          <w:lang w:val="kk-KZ"/>
        </w:rPr>
        <w:t>уытты емес және ас қорыту жолына түскенде қауіпсіз деп саналады</w:t>
      </w:r>
      <w:r w:rsidRPr="000E1E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Пациент </w:t>
      </w:r>
      <w:r w:rsidR="00CE153B" w:rsidRPr="000E1EA6">
        <w:rPr>
          <w:rFonts w:ascii="Times New Roman" w:hAnsi="Times New Roman" w:cs="Times New Roman"/>
          <w:bCs/>
          <w:sz w:val="28"/>
          <w:szCs w:val="28"/>
          <w:lang w:val="kk-KZ"/>
        </w:rPr>
        <w:t>кез келген уытты емес материалды жұтып қоюға қатысты әдеттегі режимде бақылауда болуға тиіс</w:t>
      </w:r>
      <w:r w:rsidRPr="000E1E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  <w:r w:rsidR="00CE153B" w:rsidRPr="000E1E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Қосымшаның </w:t>
      </w:r>
      <w:r w:rsidRPr="000E1EA6">
        <w:rPr>
          <w:rFonts w:ascii="Times New Roman" w:hAnsi="Times New Roman" w:cs="Times New Roman"/>
          <w:bCs/>
          <w:sz w:val="28"/>
          <w:szCs w:val="28"/>
          <w:lang w:val="kk-KZ"/>
        </w:rPr>
        <w:t>материал</w:t>
      </w:r>
      <w:r w:rsidR="00CE153B" w:rsidRPr="000E1EA6">
        <w:rPr>
          <w:rFonts w:ascii="Times New Roman" w:hAnsi="Times New Roman" w:cs="Times New Roman"/>
          <w:bCs/>
          <w:sz w:val="28"/>
          <w:szCs w:val="28"/>
          <w:lang w:val="kk-KZ"/>
        </w:rPr>
        <w:t>ы</w:t>
      </w:r>
      <w:r w:rsidRPr="000E1E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аспир</w:t>
      </w:r>
      <w:r w:rsidR="00CE153B" w:rsidRPr="000E1EA6">
        <w:rPr>
          <w:rFonts w:ascii="Times New Roman" w:hAnsi="Times New Roman" w:cs="Times New Roman"/>
          <w:bCs/>
          <w:sz w:val="28"/>
          <w:szCs w:val="28"/>
          <w:lang w:val="kk-KZ"/>
        </w:rPr>
        <w:t>ацияланбағандығының немесе оған</w:t>
      </w:r>
      <w:r w:rsidRPr="000E1E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CE153B" w:rsidRPr="000E1EA6">
        <w:rPr>
          <w:rFonts w:ascii="Times New Roman" w:hAnsi="Times New Roman" w:cs="Times New Roman"/>
          <w:bCs/>
          <w:sz w:val="28"/>
          <w:szCs w:val="28"/>
          <w:lang w:val="kk-KZ"/>
        </w:rPr>
        <w:t>аспирация қаупі төнбейтінінің клиникалық расталуына баға беру керек</w:t>
      </w:r>
      <w:r w:rsidRPr="000E1E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  <w:r w:rsidR="00CE153B" w:rsidRPr="000E1EA6">
        <w:rPr>
          <w:rFonts w:ascii="Times New Roman" w:hAnsi="Times New Roman" w:cs="Times New Roman"/>
          <w:bCs/>
          <w:sz w:val="28"/>
          <w:szCs w:val="28"/>
          <w:lang w:val="kk-KZ"/>
        </w:rPr>
        <w:t>Егер</w:t>
      </w:r>
      <w:r w:rsidRPr="000E1E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аспирация</w:t>
      </w:r>
      <w:r w:rsidR="00CE153B" w:rsidRPr="000E1E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болуға тиіс болса</w:t>
      </w:r>
      <w:r w:rsidRPr="000E1E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</w:t>
      </w:r>
      <w:r w:rsidR="00CE153B" w:rsidRPr="000E1EA6">
        <w:rPr>
          <w:rFonts w:ascii="Times New Roman" w:hAnsi="Times New Roman" w:cs="Times New Roman"/>
          <w:bCs/>
          <w:sz w:val="28"/>
          <w:szCs w:val="28"/>
          <w:lang w:val="kk-KZ"/>
        </w:rPr>
        <w:t>материал толық алынып тасталғанға дейін пациентті мұқият бақылап және тыныс алу жолдарын демей отырып</w:t>
      </w:r>
      <w:r w:rsidRPr="000E1E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CE153B" w:rsidRPr="000E1EA6">
        <w:rPr>
          <w:rFonts w:ascii="Times New Roman" w:hAnsi="Times New Roman" w:cs="Times New Roman"/>
          <w:bCs/>
          <w:sz w:val="28"/>
          <w:szCs w:val="28"/>
          <w:lang w:val="kk-KZ"/>
        </w:rPr>
        <w:t>шұғыл</w:t>
      </w:r>
      <w:r w:rsidRPr="000E1E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медицин</w:t>
      </w:r>
      <w:r w:rsidR="00CE153B" w:rsidRPr="000E1EA6">
        <w:rPr>
          <w:rFonts w:ascii="Times New Roman" w:hAnsi="Times New Roman" w:cs="Times New Roman"/>
          <w:bCs/>
          <w:sz w:val="28"/>
          <w:szCs w:val="28"/>
          <w:lang w:val="kk-KZ"/>
        </w:rPr>
        <w:t>алық араласым қажет</w:t>
      </w:r>
      <w:r w:rsidRPr="000E1EA6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23E33976" w14:textId="77777777" w:rsidR="00DC2C0C" w:rsidRPr="000E1EA6" w:rsidRDefault="005B0E75" w:rsidP="001C0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1EA6">
        <w:rPr>
          <w:rFonts w:ascii="Times New Roman" w:hAnsi="Times New Roman" w:cs="Times New Roman"/>
          <w:bCs/>
          <w:sz w:val="28"/>
          <w:szCs w:val="28"/>
          <w:lang w:val="kk-KZ"/>
        </w:rPr>
        <w:t>3. Бұйымды</w:t>
      </w:r>
      <w:r w:rsidR="00DC2C0C" w:rsidRPr="000E1E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пайдаланғаннан кейін оны стан</w:t>
      </w:r>
      <w:r w:rsidRPr="000E1EA6">
        <w:rPr>
          <w:rFonts w:ascii="Times New Roman" w:hAnsi="Times New Roman" w:cs="Times New Roman"/>
          <w:bCs/>
          <w:sz w:val="28"/>
          <w:szCs w:val="28"/>
          <w:lang w:val="kk-KZ"/>
        </w:rPr>
        <w:t>дартты процедураларға сәйкес утилизациялау</w:t>
      </w:r>
      <w:r w:rsidR="00DC2C0C" w:rsidRPr="000E1E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керек.</w:t>
      </w:r>
    </w:p>
    <w:p w14:paraId="5F2031F1" w14:textId="77777777" w:rsidR="00086257" w:rsidRPr="000E1EA6" w:rsidRDefault="00086257" w:rsidP="001C0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128CEBA" w14:textId="77777777" w:rsidR="001C0C62" w:rsidRPr="000E1EA6" w:rsidRDefault="00CE153B" w:rsidP="001C0C6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0E1EA6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Өндіруші</w:t>
      </w:r>
    </w:p>
    <w:p w14:paraId="458FB027" w14:textId="77777777" w:rsidR="00DC2C0C" w:rsidRPr="000E1EA6" w:rsidRDefault="00DC2C0C" w:rsidP="00DC2C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0E1EA6">
        <w:rPr>
          <w:rFonts w:ascii="Times New Roman" w:hAnsi="Times New Roman"/>
          <w:color w:val="000000"/>
          <w:sz w:val="28"/>
          <w:szCs w:val="28"/>
          <w:lang w:val="en-US"/>
        </w:rPr>
        <w:t>Aegis Lifesciences Private Limited,</w:t>
      </w:r>
    </w:p>
    <w:p w14:paraId="3465A84D" w14:textId="77777777" w:rsidR="007E3138" w:rsidRPr="000E1EA6" w:rsidRDefault="007E3138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0E1EA6">
        <w:rPr>
          <w:rFonts w:ascii="Times New Roman" w:hAnsi="Times New Roman"/>
          <w:color w:val="000000"/>
          <w:sz w:val="28"/>
          <w:szCs w:val="28"/>
          <w:lang w:val="en-US"/>
        </w:rPr>
        <w:t xml:space="preserve">215/216, Mahagujarat Estate, Gam: </w:t>
      </w:r>
      <w:proofErr w:type="spellStart"/>
      <w:r w:rsidRPr="000E1EA6">
        <w:rPr>
          <w:rFonts w:ascii="Times New Roman" w:hAnsi="Times New Roman"/>
          <w:color w:val="000000"/>
          <w:sz w:val="28"/>
          <w:szCs w:val="28"/>
          <w:lang w:val="en-US"/>
        </w:rPr>
        <w:t>Moraiya</w:t>
      </w:r>
      <w:proofErr w:type="spellEnd"/>
      <w:r w:rsidRPr="000E1EA6">
        <w:rPr>
          <w:rFonts w:ascii="Times New Roman" w:hAnsi="Times New Roman"/>
          <w:color w:val="000000"/>
          <w:sz w:val="28"/>
          <w:szCs w:val="28"/>
          <w:lang w:val="en-US"/>
        </w:rPr>
        <w:t>,</w:t>
      </w:r>
    </w:p>
    <w:p w14:paraId="3AF66D89" w14:textId="77777777" w:rsidR="007E3138" w:rsidRPr="000E1EA6" w:rsidRDefault="007E3138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s-ES"/>
        </w:rPr>
      </w:pPr>
      <w:r w:rsidRPr="000E1EA6">
        <w:rPr>
          <w:rFonts w:ascii="Times New Roman" w:hAnsi="Times New Roman"/>
          <w:color w:val="000000"/>
          <w:sz w:val="28"/>
          <w:szCs w:val="28"/>
          <w:lang w:val="es-ES"/>
        </w:rPr>
        <w:t>Tal. Sanand, Dist.: Ahmedabad-382213</w:t>
      </w:r>
      <w:r w:rsidR="00CE153B" w:rsidRPr="000E1EA6">
        <w:rPr>
          <w:rFonts w:ascii="Times New Roman" w:hAnsi="Times New Roman"/>
          <w:color w:val="000000"/>
          <w:sz w:val="28"/>
          <w:szCs w:val="28"/>
          <w:lang w:val="es-ES"/>
        </w:rPr>
        <w:t>,</w:t>
      </w:r>
      <w:r w:rsidR="00CE153B"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 Үндістан</w:t>
      </w:r>
      <w:r w:rsidR="009B3DF3" w:rsidRPr="000E1EA6">
        <w:rPr>
          <w:rFonts w:ascii="Times New Roman" w:hAnsi="Times New Roman"/>
          <w:color w:val="000000"/>
          <w:sz w:val="28"/>
          <w:szCs w:val="28"/>
          <w:lang w:val="es-ES"/>
        </w:rPr>
        <w:t>.</w:t>
      </w:r>
    </w:p>
    <w:p w14:paraId="1AD4F943" w14:textId="77777777" w:rsidR="007E3138" w:rsidRPr="000E1EA6" w:rsidRDefault="009B3DF3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0E1EA6">
        <w:rPr>
          <w:rFonts w:ascii="Times New Roman" w:hAnsi="Times New Roman"/>
          <w:color w:val="000000"/>
          <w:sz w:val="28"/>
          <w:szCs w:val="28"/>
        </w:rPr>
        <w:t>Т</w:t>
      </w:r>
      <w:r w:rsidR="004F58A5" w:rsidRPr="000E1EA6">
        <w:rPr>
          <w:rFonts w:ascii="Times New Roman" w:hAnsi="Times New Roman"/>
          <w:color w:val="000000"/>
          <w:sz w:val="28"/>
          <w:szCs w:val="28"/>
        </w:rPr>
        <w:t>ел</w:t>
      </w:r>
      <w:r w:rsidR="007E3138" w:rsidRPr="000E1EA6">
        <w:rPr>
          <w:rFonts w:ascii="Times New Roman" w:hAnsi="Times New Roman"/>
          <w:color w:val="000000"/>
          <w:sz w:val="28"/>
          <w:szCs w:val="28"/>
          <w:lang w:val="en-US"/>
        </w:rPr>
        <w:t>.:</w:t>
      </w:r>
      <w:r w:rsidR="00D22DF2" w:rsidRPr="000E1EA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7E3138" w:rsidRPr="000E1EA6">
        <w:rPr>
          <w:rFonts w:ascii="Times New Roman" w:hAnsi="Times New Roman"/>
          <w:color w:val="000000"/>
          <w:sz w:val="28"/>
          <w:szCs w:val="28"/>
          <w:lang w:val="en-US"/>
        </w:rPr>
        <w:t>+91 9726903131, +91 9727103131</w:t>
      </w:r>
    </w:p>
    <w:p w14:paraId="776B46AB" w14:textId="77777777" w:rsidR="007E3138" w:rsidRPr="000E1EA6" w:rsidRDefault="007E3138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0E1EA6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="0013035A" w:rsidRPr="000E1EA6">
        <w:rPr>
          <w:rFonts w:ascii="Times New Roman" w:hAnsi="Times New Roman"/>
          <w:color w:val="000000"/>
          <w:sz w:val="28"/>
          <w:szCs w:val="28"/>
          <w:lang w:val="en-US"/>
        </w:rPr>
        <w:t>-</w:t>
      </w:r>
      <w:r w:rsidRPr="000E1EA6">
        <w:rPr>
          <w:rFonts w:ascii="Times New Roman" w:hAnsi="Times New Roman"/>
          <w:color w:val="000000"/>
          <w:sz w:val="28"/>
          <w:szCs w:val="28"/>
          <w:lang w:val="en-US"/>
        </w:rPr>
        <w:t xml:space="preserve">mail: </w:t>
      </w:r>
      <w:hyperlink r:id="rId7" w:history="1">
        <w:r w:rsidRPr="000E1EA6">
          <w:rPr>
            <w:rStyle w:val="a6"/>
            <w:rFonts w:ascii="Times New Roman" w:hAnsi="Times New Roman"/>
            <w:sz w:val="28"/>
            <w:szCs w:val="28"/>
            <w:lang w:val="en-US"/>
          </w:rPr>
          <w:t>info@aegis-lifesciences.com</w:t>
        </w:r>
      </w:hyperlink>
    </w:p>
    <w:p w14:paraId="69830B53" w14:textId="77777777" w:rsidR="007E3138" w:rsidRPr="000E1EA6" w:rsidRDefault="007E3138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63565D12" w14:textId="77777777" w:rsidR="00CE153B" w:rsidRPr="000E1EA6" w:rsidRDefault="00CE153B" w:rsidP="00CE153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E1EA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Қазақстан Республикасы аумағында тұтынушылардан медициналық бұйым жөнінде шағымдарды (ұсыныстарды) қабылдайтын өндірушінің Қазақстан Республикасы аумағындағы уәкілетті өкілінің атауы</w:t>
      </w:r>
    </w:p>
    <w:p w14:paraId="033D674A" w14:textId="77777777" w:rsidR="00DC2C0C" w:rsidRPr="000E1EA6" w:rsidRDefault="000C76CE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E1EA6">
        <w:rPr>
          <w:rFonts w:ascii="Times New Roman" w:hAnsi="Times New Roman"/>
          <w:color w:val="000000"/>
          <w:sz w:val="28"/>
          <w:szCs w:val="28"/>
          <w:lang w:val="kk-KZ"/>
        </w:rPr>
        <w:t>«Rogers Pharma</w:t>
      </w:r>
      <w:r w:rsidR="006E3FBF" w:rsidRPr="000E1EA6"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="00CE153B"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 ЖШС</w:t>
      </w:r>
      <w:r w:rsidR="006E3FBF"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050043, </w:t>
      </w:r>
      <w:r w:rsidR="00CE153B" w:rsidRPr="000E1EA6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Қазақстан</w:t>
      </w:r>
      <w:r w:rsidR="00CE153B" w:rsidRPr="000E1EA6">
        <w:rPr>
          <w:rFonts w:ascii="Times New Roman" w:hAnsi="Times New Roman"/>
          <w:color w:val="000000"/>
          <w:sz w:val="28"/>
          <w:szCs w:val="28"/>
          <w:lang w:val="kk-KZ"/>
        </w:rPr>
        <w:t>, Алматы қ., Мирас ықшам ауд., 157-үй, блок 2, т.е.ү. 819</w:t>
      </w:r>
      <w:r w:rsidR="006E3FBF"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. </w:t>
      </w:r>
    </w:p>
    <w:p w14:paraId="65B03D00" w14:textId="77777777" w:rsidR="00DC2C0C" w:rsidRPr="000E1EA6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Тел. </w:t>
      </w:r>
      <w:r w:rsidR="00DC2C0C"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+7 </w:t>
      </w:r>
      <w:r w:rsidRPr="000E1EA6">
        <w:rPr>
          <w:rFonts w:ascii="Times New Roman" w:hAnsi="Times New Roman"/>
          <w:color w:val="000000"/>
          <w:sz w:val="28"/>
          <w:szCs w:val="28"/>
          <w:lang w:val="kk-KZ"/>
        </w:rPr>
        <w:t>(727) 311-81-96/97</w:t>
      </w:r>
      <w:r w:rsidR="006E3FBF"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</w:p>
    <w:p w14:paraId="35210EE8" w14:textId="77777777" w:rsidR="001C0C62" w:rsidRPr="000E1EA6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e-mail: </w:t>
      </w:r>
      <w:hyperlink r:id="rId8" w:history="1">
        <w:r w:rsidR="00CE153B" w:rsidRPr="000E1EA6">
          <w:rPr>
            <w:rStyle w:val="a6"/>
            <w:rFonts w:ascii="Times New Roman" w:hAnsi="Times New Roman"/>
            <w:sz w:val="28"/>
            <w:szCs w:val="28"/>
            <w:lang w:val="kk-KZ"/>
          </w:rPr>
          <w:t>office.secretary@rogersgroup.in</w:t>
        </w:r>
      </w:hyperlink>
      <w:r w:rsidR="00CE153B"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14:paraId="5045A5F5" w14:textId="77777777" w:rsidR="001C0C62" w:rsidRPr="000E1EA6" w:rsidRDefault="001C0C62" w:rsidP="001C0C62">
      <w:pPr>
        <w:spacing w:after="0" w:line="240" w:lineRule="auto"/>
        <w:ind w:firstLine="50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1AFC9361" w14:textId="77777777" w:rsidR="001C0C62" w:rsidRPr="000E1EA6" w:rsidRDefault="00CE153B" w:rsidP="001C0C6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0E1EA6">
        <w:rPr>
          <w:rFonts w:ascii="Times New Roman" w:hAnsi="Times New Roman"/>
          <w:b/>
          <w:iCs/>
          <w:color w:val="000000"/>
          <w:sz w:val="28"/>
          <w:szCs w:val="28"/>
          <w:lang w:val="kk-KZ"/>
        </w:rPr>
        <w:t xml:space="preserve">Қазақстан Республикасы аумағында </w:t>
      </w:r>
      <w:r w:rsidRPr="000E1EA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медициналық бұйым</w:t>
      </w:r>
      <w:r w:rsidRPr="000E1EA6">
        <w:rPr>
          <w:rFonts w:ascii="Times New Roman" w:hAnsi="Times New Roman"/>
          <w:b/>
          <w:iCs/>
          <w:color w:val="000000"/>
          <w:sz w:val="28"/>
          <w:szCs w:val="28"/>
          <w:lang w:val="kk-KZ"/>
        </w:rPr>
        <w:t>ның тіркеуден кейінгі қауіпсіздігін қадағалауға жауапты байланысушы тұлға</w:t>
      </w:r>
    </w:p>
    <w:p w14:paraId="66AEAEE0" w14:textId="77777777" w:rsidR="00DC2C0C" w:rsidRPr="000E1EA6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Канумуру </w:t>
      </w:r>
      <w:r w:rsidR="006E3FBF"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И.Г, </w:t>
      </w:r>
      <w:r w:rsidR="000C76CE"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050043, </w:t>
      </w:r>
      <w:r w:rsidR="00CE153B" w:rsidRPr="000E1EA6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Қазақстан</w:t>
      </w:r>
      <w:r w:rsidR="00CE153B" w:rsidRPr="000E1EA6">
        <w:rPr>
          <w:rFonts w:ascii="Times New Roman" w:hAnsi="Times New Roman"/>
          <w:color w:val="000000"/>
          <w:sz w:val="28"/>
          <w:szCs w:val="28"/>
          <w:lang w:val="kk-KZ"/>
        </w:rPr>
        <w:t>, Алматы қ., Мирас ықшам ауд., 157-үй, блок 2, т.е.ү. 819</w:t>
      </w:r>
      <w:r w:rsidR="006E3FBF"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. </w:t>
      </w:r>
    </w:p>
    <w:p w14:paraId="5677C1E2" w14:textId="77777777" w:rsidR="00DC2C0C" w:rsidRPr="000E1EA6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E1EA6">
        <w:rPr>
          <w:rFonts w:ascii="Times New Roman" w:hAnsi="Times New Roman"/>
          <w:color w:val="000000"/>
          <w:sz w:val="28"/>
          <w:szCs w:val="28"/>
          <w:lang w:val="kk-KZ"/>
        </w:rPr>
        <w:t>Тел. +7 (727) 311-81-96/97,</w:t>
      </w:r>
      <w:r w:rsidR="006E3FBF"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14:paraId="4B55D444" w14:textId="77777777" w:rsidR="00DC2C0C" w:rsidRPr="000E1EA6" w:rsidRDefault="00DC2C0C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E1EA6">
        <w:rPr>
          <w:rFonts w:ascii="Times New Roman" w:hAnsi="Times New Roman"/>
          <w:color w:val="000000"/>
          <w:sz w:val="28"/>
          <w:szCs w:val="28"/>
          <w:lang w:val="kk-KZ"/>
        </w:rPr>
        <w:t>Тел</w:t>
      </w:r>
      <w:r w:rsidR="001C0C62" w:rsidRPr="000E1EA6">
        <w:rPr>
          <w:rFonts w:ascii="Times New Roman" w:hAnsi="Times New Roman"/>
          <w:color w:val="000000"/>
          <w:sz w:val="28"/>
          <w:szCs w:val="28"/>
          <w:lang w:val="kk-KZ"/>
        </w:rPr>
        <w:t>. +77479911904,</w:t>
      </w:r>
      <w:r w:rsidR="006E3FBF"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14:paraId="36BD1463" w14:textId="77777777" w:rsidR="00FC01DA" w:rsidRPr="000E1EA6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E1EA6">
        <w:rPr>
          <w:rFonts w:ascii="Times New Roman" w:hAnsi="Times New Roman"/>
          <w:color w:val="000000"/>
          <w:sz w:val="28"/>
          <w:szCs w:val="28"/>
          <w:lang w:val="kk-KZ"/>
        </w:rPr>
        <w:t xml:space="preserve">e-mail: </w:t>
      </w:r>
      <w:r w:rsidR="00F162FF">
        <w:fldChar w:fldCharType="begin"/>
      </w:r>
      <w:r w:rsidR="00F162FF" w:rsidRPr="00B45C8A">
        <w:rPr>
          <w:lang w:val="kk-KZ"/>
        </w:rPr>
        <w:instrText xml:space="preserve"> HYPERLINK "mailto:irina.volovnikova@gmail.com" </w:instrText>
      </w:r>
      <w:r w:rsidR="00F162FF">
        <w:fldChar w:fldCharType="separate"/>
      </w:r>
      <w:r w:rsidR="00DC2C0C" w:rsidRPr="000E1EA6">
        <w:rPr>
          <w:rStyle w:val="a6"/>
          <w:rFonts w:ascii="Times New Roman" w:hAnsi="Times New Roman"/>
          <w:sz w:val="28"/>
          <w:szCs w:val="28"/>
          <w:lang w:val="kk-KZ"/>
        </w:rPr>
        <w:t>irina.volovnikova@gmail.com</w:t>
      </w:r>
      <w:r w:rsidR="00F162FF">
        <w:rPr>
          <w:rStyle w:val="a6"/>
          <w:rFonts w:ascii="Times New Roman" w:hAnsi="Times New Roman"/>
          <w:sz w:val="28"/>
          <w:szCs w:val="28"/>
          <w:lang w:val="kk-KZ"/>
        </w:rPr>
        <w:fldChar w:fldCharType="end"/>
      </w:r>
    </w:p>
    <w:p w14:paraId="0EC3F215" w14:textId="77777777" w:rsidR="008367D9" w:rsidRPr="000E1EA6" w:rsidRDefault="008367D9" w:rsidP="008367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bookmarkStart w:id="9" w:name="2175220338"/>
      <w:bookmarkEnd w:id="9"/>
      <w:r w:rsidRPr="000E1EA6">
        <w:rPr>
          <w:rStyle w:val="a6"/>
          <w:rFonts w:ascii="Times New Roman" w:hAnsi="Times New Roman"/>
          <w:sz w:val="28"/>
          <w:szCs w:val="28"/>
          <w:lang w:val="kk-KZ"/>
        </w:rPr>
        <w:t>pharmacovigilance@rogerspharma.kz</w:t>
      </w:r>
    </w:p>
    <w:p w14:paraId="0E2ADA7C" w14:textId="77777777" w:rsidR="001C0C62" w:rsidRPr="000E1EA6" w:rsidRDefault="001C0C62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1D0C8C22" w14:textId="77777777" w:rsidR="00EE20D7" w:rsidRPr="000E1EA6" w:rsidRDefault="005B0E75" w:rsidP="001C0C62">
      <w:pPr>
        <w:spacing w:after="0" w:line="240" w:lineRule="auto"/>
        <w:jc w:val="both"/>
        <w:rPr>
          <w:sz w:val="28"/>
          <w:szCs w:val="28"/>
          <w:lang w:val="kk-KZ"/>
        </w:rPr>
      </w:pPr>
      <w:r w:rsidRPr="000E1EA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</w:t>
      </w:r>
      <w:r w:rsidR="00CE153B" w:rsidRPr="000E1EA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едицинада қолдану жөніндегі нұсқаулықтың </w:t>
      </w:r>
      <w:r w:rsidRPr="000E1EA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шығарылуы немесе </w:t>
      </w:r>
      <w:r w:rsidR="00CE153B" w:rsidRPr="000E1EA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соңғы қайта қаралуы туралы деректер</w:t>
      </w:r>
      <w:r w:rsidR="00EE20D7" w:rsidRPr="000E1EA6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14:paraId="0568B9F7" w14:textId="2CC88337" w:rsidR="00F06687" w:rsidRPr="000E1EA6" w:rsidRDefault="00B45C8A" w:rsidP="00EE20D7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10" w:name="2175220339"/>
      <w:bookmarkEnd w:id="10"/>
      <w:r>
        <w:rPr>
          <w:rFonts w:ascii="Times New Roman" w:hAnsi="Times New Roman" w:cs="Times New Roman"/>
          <w:sz w:val="28"/>
          <w:szCs w:val="28"/>
          <w:lang w:val="kk-KZ"/>
        </w:rPr>
        <w:t>28</w:t>
      </w:r>
      <w:r w:rsidR="00EF6359" w:rsidRPr="000E1EA6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07</w:t>
      </w:r>
      <w:r w:rsidR="00EF6359" w:rsidRPr="000E1EA6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2025</w:t>
      </w:r>
    </w:p>
    <w:p w14:paraId="1DB2E265" w14:textId="77777777" w:rsidR="00F06687" w:rsidRPr="000E1EA6" w:rsidRDefault="00F06687" w:rsidP="00F06687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0E1EA6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ПАЙДАЛАНЫЛҒАН</w:t>
      </w:r>
      <w:r w:rsidRPr="000E1EA6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СИМВОЛДАР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8"/>
        <w:gridCol w:w="2296"/>
        <w:gridCol w:w="713"/>
        <w:gridCol w:w="1646"/>
        <w:gridCol w:w="1553"/>
        <w:gridCol w:w="2231"/>
      </w:tblGrid>
      <w:tr w:rsidR="00F06687" w:rsidRPr="000E1EA6" w14:paraId="3C3E1A91" w14:textId="77777777" w:rsidTr="00407008">
        <w:tc>
          <w:tcPr>
            <w:tcW w:w="849" w:type="dxa"/>
          </w:tcPr>
          <w:p w14:paraId="72A3EFDD" w14:textId="77777777" w:rsidR="00F06687" w:rsidRPr="000E1EA6" w:rsidRDefault="00F06687" w:rsidP="00C32824">
            <w:pPr>
              <w:ind w:right="-15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0E1EA6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1488DF7" wp14:editId="177B1D64">
                  <wp:extent cx="342900" cy="285751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50901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77" cy="28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7" w:type="dxa"/>
          </w:tcPr>
          <w:p w14:paraId="1635F3D0" w14:textId="77777777" w:rsidR="00F06687" w:rsidRPr="000E1EA6" w:rsidRDefault="00F06687" w:rsidP="00C32824">
            <w:pPr>
              <w:ind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EA6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Қайта пайдалануға болмайды</w:t>
            </w:r>
          </w:p>
        </w:tc>
        <w:tc>
          <w:tcPr>
            <w:tcW w:w="713" w:type="dxa"/>
          </w:tcPr>
          <w:p w14:paraId="2ED73639" w14:textId="77777777" w:rsidR="00F06687" w:rsidRPr="000E1EA6" w:rsidRDefault="00F06687" w:rsidP="00C32824">
            <w:pPr>
              <w:ind w:right="-15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0E1EA6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92344F1" wp14:editId="0918B390">
                  <wp:extent cx="256540" cy="286385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29545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7" w:type="dxa"/>
          </w:tcPr>
          <w:p w14:paraId="11480360" w14:textId="77777777" w:rsidR="00F06687" w:rsidRPr="000E1EA6" w:rsidRDefault="00F06687" w:rsidP="00C32824">
            <w:pPr>
              <w:autoSpaceDE w:val="0"/>
              <w:autoSpaceDN w:val="0"/>
              <w:adjustRightInd w:val="0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E1EA6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Абайлаңыз</w:t>
            </w:r>
          </w:p>
        </w:tc>
        <w:tc>
          <w:tcPr>
            <w:tcW w:w="1554" w:type="dxa"/>
          </w:tcPr>
          <w:p w14:paraId="12B6251D" w14:textId="77777777" w:rsidR="00F06687" w:rsidRPr="000E1EA6" w:rsidRDefault="00F06687" w:rsidP="00C32824">
            <w:pPr>
              <w:ind w:right="-15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0E1EA6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AD3EE8" wp14:editId="78530878">
                  <wp:extent cx="331470" cy="371475"/>
                  <wp:effectExtent l="0" t="0" r="0" b="9525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24065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</w:tcPr>
          <w:p w14:paraId="70BA7597" w14:textId="77777777" w:rsidR="00F06687" w:rsidRPr="000E1EA6" w:rsidRDefault="00F06687" w:rsidP="00C32824">
            <w:pPr>
              <w:ind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EA6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Өндіруші</w:t>
            </w:r>
          </w:p>
        </w:tc>
      </w:tr>
      <w:tr w:rsidR="00F06687" w:rsidRPr="000E1EA6" w14:paraId="0F03AD6E" w14:textId="77777777" w:rsidTr="00407008">
        <w:tc>
          <w:tcPr>
            <w:tcW w:w="849" w:type="dxa"/>
          </w:tcPr>
          <w:p w14:paraId="358DF821" w14:textId="77777777" w:rsidR="00F06687" w:rsidRPr="000E1EA6" w:rsidRDefault="00F06687" w:rsidP="00C32824">
            <w:pPr>
              <w:ind w:right="-15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0E1EA6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478DAA8" wp14:editId="4B692AA2">
                  <wp:extent cx="331470" cy="321310"/>
                  <wp:effectExtent l="0" t="0" r="0" b="254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36297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7" w:type="dxa"/>
          </w:tcPr>
          <w:p w14:paraId="2274E075" w14:textId="77777777" w:rsidR="00F06687" w:rsidRPr="000E1EA6" w:rsidRDefault="00F06687" w:rsidP="00C32824">
            <w:pPr>
              <w:ind w:right="-15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0E1EA6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Қайта </w:t>
            </w:r>
            <w:proofErr w:type="spellStart"/>
            <w:r w:rsidRPr="000E1EA6">
              <w:rPr>
                <w:rFonts w:ascii="Times New Roman" w:hAnsi="Times New Roman" w:cs="Times New Roman"/>
                <w:sz w:val="24"/>
                <w:szCs w:val="24"/>
              </w:rPr>
              <w:t>стерилизациялауға</w:t>
            </w:r>
            <w:proofErr w:type="spellEnd"/>
            <w:r w:rsidRPr="000E1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EA6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болмайды</w:t>
            </w:r>
          </w:p>
        </w:tc>
        <w:tc>
          <w:tcPr>
            <w:tcW w:w="713" w:type="dxa"/>
          </w:tcPr>
          <w:p w14:paraId="78D3B381" w14:textId="77777777" w:rsidR="00F06687" w:rsidRPr="000E1EA6" w:rsidRDefault="00F06687" w:rsidP="00C32824">
            <w:pPr>
              <w:ind w:right="-15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0E1EA6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C956D42" wp14:editId="2B8D3FBD">
                  <wp:extent cx="331470" cy="341630"/>
                  <wp:effectExtent l="0" t="0" r="0" b="127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40425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7" w:type="dxa"/>
          </w:tcPr>
          <w:p w14:paraId="6C9A553F" w14:textId="77777777" w:rsidR="00F06687" w:rsidRPr="000E1EA6" w:rsidRDefault="00F06687" w:rsidP="00C32824">
            <w:pPr>
              <w:autoSpaceDE w:val="0"/>
              <w:autoSpaceDN w:val="0"/>
              <w:adjustRightInd w:val="0"/>
              <w:ind w:right="-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EA6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Қаптама бүлінген жағдайда пайдалануға  болмайды</w:t>
            </w:r>
          </w:p>
        </w:tc>
        <w:tc>
          <w:tcPr>
            <w:tcW w:w="1554" w:type="dxa"/>
          </w:tcPr>
          <w:p w14:paraId="77C5359D" w14:textId="77777777" w:rsidR="00F06687" w:rsidRPr="000E1EA6" w:rsidRDefault="00F06687" w:rsidP="00C32824">
            <w:pPr>
              <w:ind w:right="-15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0E1EA6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4D3096E" wp14:editId="0F1D9DA7">
                  <wp:extent cx="331470" cy="341630"/>
                  <wp:effectExtent l="0" t="0" r="0" b="127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64334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</w:tcPr>
          <w:p w14:paraId="63A6BF3F" w14:textId="77777777" w:rsidR="00F06687" w:rsidRPr="000E1EA6" w:rsidRDefault="00F06687" w:rsidP="00C32824">
            <w:pPr>
              <w:autoSpaceDE w:val="0"/>
              <w:autoSpaceDN w:val="0"/>
              <w:adjustRightInd w:val="0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E1EA6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Өндірілген күні</w:t>
            </w:r>
          </w:p>
        </w:tc>
      </w:tr>
      <w:tr w:rsidR="00F06687" w:rsidRPr="000E1EA6" w14:paraId="329B1FF9" w14:textId="77777777" w:rsidTr="00407008">
        <w:tc>
          <w:tcPr>
            <w:tcW w:w="849" w:type="dxa"/>
          </w:tcPr>
          <w:p w14:paraId="1B210AC3" w14:textId="77777777" w:rsidR="00F06687" w:rsidRPr="000E1EA6" w:rsidRDefault="00F06687" w:rsidP="00C32824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0E1EA6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E35B73A" wp14:editId="6DC328AC">
                  <wp:extent cx="296545" cy="331470"/>
                  <wp:effectExtent l="0" t="0" r="8255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5653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7" w:type="dxa"/>
          </w:tcPr>
          <w:p w14:paraId="5DA69E59" w14:textId="77777777" w:rsidR="00F06687" w:rsidRPr="000E1EA6" w:rsidRDefault="00F06687" w:rsidP="00C32824">
            <w:pPr>
              <w:ind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EA6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Құрғақ жерде сақтау керек</w:t>
            </w:r>
          </w:p>
        </w:tc>
        <w:tc>
          <w:tcPr>
            <w:tcW w:w="713" w:type="dxa"/>
          </w:tcPr>
          <w:p w14:paraId="5C15AF6C" w14:textId="77777777" w:rsidR="00F06687" w:rsidRPr="000E1EA6" w:rsidRDefault="00520B05" w:rsidP="00C32824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0E1EA6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2FC5162" wp14:editId="54CB0307">
                  <wp:extent cx="331470" cy="231140"/>
                  <wp:effectExtent l="0" t="0" r="0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95403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7" w:type="dxa"/>
          </w:tcPr>
          <w:p w14:paraId="46F79C13" w14:textId="77777777" w:rsidR="00F06687" w:rsidRPr="000E1EA6" w:rsidRDefault="00520B05" w:rsidP="00C32824">
            <w:pPr>
              <w:autoSpaceDE w:val="0"/>
              <w:autoSpaceDN w:val="0"/>
              <w:adjustRightInd w:val="0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E1EA6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Серия</w:t>
            </w:r>
            <w:r w:rsidR="00407008" w:rsidRPr="000E1EA6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E1EA6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нөмірі</w:t>
            </w:r>
          </w:p>
        </w:tc>
        <w:tc>
          <w:tcPr>
            <w:tcW w:w="1554" w:type="dxa"/>
          </w:tcPr>
          <w:p w14:paraId="242B5694" w14:textId="77777777" w:rsidR="00F06687" w:rsidRPr="000E1EA6" w:rsidRDefault="00F06687" w:rsidP="00C32824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0E1EA6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B400913" wp14:editId="32A8D61A">
                  <wp:extent cx="869315" cy="306705"/>
                  <wp:effectExtent l="0" t="0" r="6985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8798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31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</w:tcPr>
          <w:p w14:paraId="2DA51ECB" w14:textId="77777777" w:rsidR="00F06687" w:rsidRPr="000E1EA6" w:rsidRDefault="00F06687" w:rsidP="00C32824">
            <w:pPr>
              <w:autoSpaceDE w:val="0"/>
              <w:autoSpaceDN w:val="0"/>
              <w:adjustRightInd w:val="0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E1EA6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Радиацияны пайдалану арқылы </w:t>
            </w:r>
            <w:proofErr w:type="spellStart"/>
            <w:r w:rsidRPr="000E1EA6">
              <w:rPr>
                <w:rFonts w:ascii="Times New Roman" w:hAnsi="Times New Roman" w:cs="Times New Roman"/>
                <w:sz w:val="24"/>
                <w:szCs w:val="24"/>
              </w:rPr>
              <w:t>стерилизацияланған</w:t>
            </w:r>
            <w:proofErr w:type="spellEnd"/>
          </w:p>
        </w:tc>
      </w:tr>
      <w:tr w:rsidR="00F06687" w:rsidRPr="000E1EA6" w14:paraId="7DBF9787" w14:textId="77777777" w:rsidTr="00407008">
        <w:tc>
          <w:tcPr>
            <w:tcW w:w="849" w:type="dxa"/>
          </w:tcPr>
          <w:p w14:paraId="04265F37" w14:textId="77777777" w:rsidR="00F06687" w:rsidRPr="000E1EA6" w:rsidRDefault="00F06687" w:rsidP="00C32824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0E1EA6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22A5FC4" wp14:editId="7EA89E24">
                  <wp:extent cx="412115" cy="316230"/>
                  <wp:effectExtent l="0" t="0" r="6985" b="762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233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7" w:type="dxa"/>
          </w:tcPr>
          <w:p w14:paraId="4F1F6698" w14:textId="77777777" w:rsidR="00F06687" w:rsidRPr="000E1EA6" w:rsidRDefault="00F06687" w:rsidP="00C32824">
            <w:pPr>
              <w:ind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EA6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Пайдалану жөніндегі нұсқаулықты </w:t>
            </w:r>
            <w:r w:rsidRPr="000E1EA6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қараңыз</w:t>
            </w:r>
          </w:p>
        </w:tc>
        <w:tc>
          <w:tcPr>
            <w:tcW w:w="713" w:type="dxa"/>
          </w:tcPr>
          <w:p w14:paraId="02AFB61B" w14:textId="77777777" w:rsidR="00F06687" w:rsidRPr="000E1EA6" w:rsidRDefault="00F06687" w:rsidP="00C32824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0E1EA6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25C7D745" wp14:editId="7E9A4635">
                  <wp:extent cx="220980" cy="256540"/>
                  <wp:effectExtent l="0" t="0" r="762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69210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7" w:type="dxa"/>
          </w:tcPr>
          <w:p w14:paraId="29E9D7F7" w14:textId="77777777" w:rsidR="00F06687" w:rsidRPr="000E1EA6" w:rsidRDefault="00ED26C9" w:rsidP="00C32824">
            <w:pPr>
              <w:ind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EA6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Дейін жарамды</w:t>
            </w:r>
          </w:p>
        </w:tc>
        <w:tc>
          <w:tcPr>
            <w:tcW w:w="1554" w:type="dxa"/>
          </w:tcPr>
          <w:p w14:paraId="0B0EF461" w14:textId="77777777" w:rsidR="00F06687" w:rsidRPr="000E1EA6" w:rsidRDefault="00F06687" w:rsidP="00C32824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0E1EA6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F845EC7" wp14:editId="1434FE7E">
                  <wp:extent cx="371475" cy="236220"/>
                  <wp:effectExtent l="0" t="0" r="9525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06677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</w:tcPr>
          <w:p w14:paraId="57C1E8F4" w14:textId="77777777" w:rsidR="00F06687" w:rsidRPr="000E1EA6" w:rsidRDefault="00F06687" w:rsidP="00C32824">
            <w:pPr>
              <w:autoSpaceDE w:val="0"/>
              <w:autoSpaceDN w:val="0"/>
              <w:adjustRightInd w:val="0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E1EA6">
              <w:rPr>
                <w:rFonts w:ascii="Times New Roman" w:hAnsi="Times New Roman" w:cs="Times New Roman"/>
                <w:sz w:val="24"/>
                <w:szCs w:val="24"/>
              </w:rPr>
              <w:t>Каталог</w:t>
            </w:r>
          </w:p>
          <w:p w14:paraId="4512CFED" w14:textId="77777777" w:rsidR="00F06687" w:rsidRPr="000E1EA6" w:rsidRDefault="00F06687" w:rsidP="00C32824">
            <w:pPr>
              <w:ind w:right="-15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1EA6">
              <w:rPr>
                <w:rFonts w:ascii="Times New Roman" w:hAnsi="Times New Roman" w:cs="Times New Roman"/>
                <w:sz w:val="24"/>
                <w:szCs w:val="24"/>
              </w:rPr>
              <w:t>нөмірі</w:t>
            </w:r>
            <w:proofErr w:type="spellEnd"/>
          </w:p>
        </w:tc>
      </w:tr>
      <w:tr w:rsidR="00F06687" w:rsidRPr="000E1EA6" w14:paraId="6F57E9E1" w14:textId="77777777" w:rsidTr="00407008">
        <w:tc>
          <w:tcPr>
            <w:tcW w:w="849" w:type="dxa"/>
          </w:tcPr>
          <w:p w14:paraId="3A250D7B" w14:textId="77777777" w:rsidR="00F06687" w:rsidRPr="000E1EA6" w:rsidRDefault="00F06687" w:rsidP="00C32824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0E1EA6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013E789" wp14:editId="26A662B7">
                  <wp:extent cx="371475" cy="296545"/>
                  <wp:effectExtent l="0" t="0" r="9525" b="8255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55258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7" w:type="dxa"/>
          </w:tcPr>
          <w:p w14:paraId="3A82EFD7" w14:textId="77777777" w:rsidR="00F06687" w:rsidRPr="000E1EA6" w:rsidRDefault="00F06687" w:rsidP="00C32824">
            <w:pPr>
              <w:autoSpaceDE w:val="0"/>
              <w:autoSpaceDN w:val="0"/>
              <w:adjustRightInd w:val="0"/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EA6">
              <w:rPr>
                <w:rFonts w:ascii="Times New Roman" w:hAnsi="Times New Roman" w:cs="Times New Roman"/>
                <w:sz w:val="24"/>
                <w:szCs w:val="24"/>
              </w:rPr>
              <w:t xml:space="preserve">30 °C </w:t>
            </w:r>
            <w:r w:rsidR="00ED26C9" w:rsidRPr="000E1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аспайтын </w:t>
            </w:r>
            <w:proofErr w:type="spellStart"/>
            <w:r w:rsidR="00ED26C9" w:rsidRPr="000E1EA6">
              <w:rPr>
                <w:rFonts w:ascii="Times New Roman" w:hAnsi="Times New Roman" w:cs="Times New Roman"/>
                <w:sz w:val="24"/>
                <w:szCs w:val="24"/>
              </w:rPr>
              <w:t>температурада</w:t>
            </w:r>
            <w:proofErr w:type="spellEnd"/>
            <w:r w:rsidR="00ED26C9" w:rsidRPr="000E1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сақтау керек</w:t>
            </w:r>
            <w:r w:rsidRPr="000E1EA6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4C37E1DF" w14:textId="77777777" w:rsidR="00F06687" w:rsidRPr="000E1EA6" w:rsidRDefault="00ED26C9" w:rsidP="00C32824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1EA6">
              <w:rPr>
                <w:rStyle w:val="y2iqfc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САЛҚЫНДАТУҒА</w:t>
            </w:r>
            <w:r w:rsidR="00407008" w:rsidRPr="000E1EA6">
              <w:rPr>
                <w:rStyle w:val="y2iqfc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НЕМЕСЕ </w:t>
            </w:r>
            <w:r w:rsidRPr="000E1EA6">
              <w:rPr>
                <w:rStyle w:val="y2iqfc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МҰЗДАТЫП ҚАТЫРУҒА</w:t>
            </w:r>
            <w:r w:rsidR="00407008" w:rsidRPr="000E1EA6">
              <w:rPr>
                <w:rStyle w:val="y2iqfc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БОЛМАЙДЫ.</w:t>
            </w:r>
            <w:r w:rsidR="00F06687" w:rsidRPr="000E1EA6">
              <w:rPr>
                <w:rStyle w:val="y2iqfc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13" w:type="dxa"/>
          </w:tcPr>
          <w:p w14:paraId="16E10EE4" w14:textId="77777777" w:rsidR="00F06687" w:rsidRPr="000E1EA6" w:rsidRDefault="00407008" w:rsidP="00C32824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0E1EA6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825C831" wp14:editId="3C7DE51B">
                  <wp:extent cx="296545" cy="220980"/>
                  <wp:effectExtent l="0" t="0" r="8255" b="762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87143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7" w:type="dxa"/>
          </w:tcPr>
          <w:p w14:paraId="5305035D" w14:textId="77777777" w:rsidR="00F06687" w:rsidRPr="000E1EA6" w:rsidRDefault="00407008" w:rsidP="00407008">
            <w:pPr>
              <w:pStyle w:val="HTM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EA6">
              <w:rPr>
                <w:rFonts w:ascii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 w:rsidRPr="000E1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EA6">
              <w:rPr>
                <w:rFonts w:ascii="Times New Roman" w:hAnsi="Times New Roman" w:cs="Times New Roman"/>
                <w:sz w:val="24"/>
                <w:szCs w:val="24"/>
              </w:rPr>
              <w:t>бұйым</w:t>
            </w:r>
            <w:proofErr w:type="spellEnd"/>
          </w:p>
        </w:tc>
        <w:tc>
          <w:tcPr>
            <w:tcW w:w="1554" w:type="dxa"/>
          </w:tcPr>
          <w:p w14:paraId="025EEC04" w14:textId="77777777" w:rsidR="00F06687" w:rsidRPr="000E1EA6" w:rsidRDefault="00F06687" w:rsidP="00C32824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232" w:type="dxa"/>
          </w:tcPr>
          <w:p w14:paraId="0E911825" w14:textId="77777777" w:rsidR="00F06687" w:rsidRPr="000E1EA6" w:rsidRDefault="00F06687" w:rsidP="00C32824">
            <w:pPr>
              <w:ind w:right="-1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407008" w:rsidRPr="00B45C8A" w14:paraId="4412FF37" w14:textId="77777777" w:rsidTr="00407008">
        <w:tc>
          <w:tcPr>
            <w:tcW w:w="849" w:type="dxa"/>
          </w:tcPr>
          <w:p w14:paraId="1AB4548D" w14:textId="77777777" w:rsidR="00407008" w:rsidRPr="000E1EA6" w:rsidRDefault="00407008" w:rsidP="00C32824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0E1EA6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4CB0677" wp14:editId="3BC3CBE9">
                  <wp:extent cx="220980" cy="220980"/>
                  <wp:effectExtent l="0" t="0" r="7620" b="762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608621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3" w:type="dxa"/>
            <w:gridSpan w:val="5"/>
          </w:tcPr>
          <w:p w14:paraId="131C69C9" w14:textId="77777777" w:rsidR="00407008" w:rsidRPr="009315B8" w:rsidRDefault="00407008" w:rsidP="00C32824">
            <w:pPr>
              <w:autoSpaceDE w:val="0"/>
              <w:autoSpaceDN w:val="0"/>
              <w:adjustRightInd w:val="0"/>
              <w:ind w:right="-1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EA6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CE таңбалауы және уәкілетті органның сәйкестендіру нөмірі. Өнім 93/42/EEC медициналық </w:t>
            </w:r>
            <w:r w:rsidR="00ED26C9" w:rsidRPr="000E1EA6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бұйым</w:t>
            </w:r>
            <w:r w:rsidRPr="000E1EA6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директиваның негізгі талаптарына сәйкес келеді</w:t>
            </w:r>
          </w:p>
        </w:tc>
      </w:tr>
    </w:tbl>
    <w:p w14:paraId="27D5A77D" w14:textId="77777777" w:rsidR="00F06687" w:rsidRDefault="00F06687" w:rsidP="009E20D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A873D54" w14:textId="5585B826" w:rsidR="00BA595B" w:rsidRPr="00B45C8A" w:rsidRDefault="00BA595B">
      <w:pPr>
        <w:rPr>
          <w:lang w:val="kk-KZ"/>
        </w:rPr>
      </w:pPr>
    </w:p>
    <w:sectPr w:rsidR="00BA595B" w:rsidRPr="00B45C8A" w:rsidSect="009E20D5">
      <w:footerReference w:type="even" r:id="rId24"/>
      <w:footerReference w:type="default" r:id="rId25"/>
      <w:footerReference w:type="first" r:id="rId26"/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5579C" w14:textId="77777777" w:rsidR="00F162FF" w:rsidRDefault="00F162FF" w:rsidP="0091019D">
      <w:pPr>
        <w:spacing w:after="0" w:line="240" w:lineRule="auto"/>
      </w:pPr>
      <w:r>
        <w:separator/>
      </w:r>
    </w:p>
  </w:endnote>
  <w:endnote w:type="continuationSeparator" w:id="0">
    <w:p w14:paraId="2AE14314" w14:textId="77777777" w:rsidR="00F162FF" w:rsidRDefault="00F162FF" w:rsidP="0091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E53E0" w14:textId="77777777" w:rsidR="009D472B" w:rsidRDefault="00F162FF"/>
  <w:p w14:paraId="2D34AB17" w14:textId="77777777" w:rsidR="00BA595B" w:rsidRDefault="00F162FF">
    <w:r>
      <w:rPr>
        <w:rFonts w:ascii="Times New Roman" w:eastAsia="Times New Roman" w:hAnsi="Times New Roman" w:cs="Times New Roman"/>
      </w:rPr>
      <w:t>Шешімі: N087796</w:t>
    </w:r>
    <w:r>
      <w:rPr>
        <w:rFonts w:ascii="Times New Roman" w:eastAsia="Times New Roman" w:hAnsi="Times New Roman" w:cs="Times New Roman"/>
      </w:rPr>
      <w:br/>
      <w:t>Шешім тіркелген күні: 28.07.2025</w:t>
    </w:r>
    <w:r>
      <w:rPr>
        <w:rFonts w:ascii="Times New Roman" w:eastAsia="Times New Roman" w:hAnsi="Times New Roman" w:cs="Times New Roman"/>
      </w:rPr>
      <w:br/>
      <w:t>Мемлекеттік орган басшысының (немесе уәкілетті тұлғаның) тегі, аты, әкесінің аты (бар болса): Байтубаев Е. Н.</w:t>
    </w:r>
    <w:r>
      <w:rPr>
        <w:rFonts w:ascii="Times New Roman" w:eastAsia="Times New Roman" w:hAnsi="Times New Roman" w:cs="Times New Roman"/>
      </w:rPr>
      <w:br/>
      <w:t xml:space="preserve">(Қазақстан Республикасы </w:t>
    </w:r>
    <w:r>
      <w:rPr>
        <w:rFonts w:ascii="Times New Roman" w:eastAsia="Times New Roman" w:hAnsi="Times New Roman" w:cs="Times New Roman"/>
      </w:rPr>
      <w:t>Денсаулық сақтау министрлігінің Медициналық және фармацевтикалық бақылау комитеті)</w:t>
    </w:r>
    <w:r>
      <w:rPr>
        <w:rFonts w:ascii="Times New Roman" w:eastAsia="Times New Roman" w:hAnsi="Times New Roman" w:cs="Times New Roman"/>
      </w:rPr>
      <w:br/>
      <w:t>Осы құжат «Электронды құжат және электрондық цифрлы қол қою жөнінде» 2003 жылғы 7 қаңтардағы ҚРЗ 7-бабы 1-тармағына сәйкес қағаз түріндегі құжатқа тең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48C2" w14:textId="77777777" w:rsidR="009D472B" w:rsidRDefault="00F162FF"/>
  <w:p w14:paraId="28BC11FF" w14:textId="1DBF78B0" w:rsidR="00BA595B" w:rsidRDefault="00BA595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87ADD" w14:textId="77777777" w:rsidR="009D472B" w:rsidRDefault="00F162FF"/>
  <w:p w14:paraId="363E32E6" w14:textId="77777777" w:rsidR="00BA595B" w:rsidRDefault="00F162FF">
    <w:r>
      <w:rPr>
        <w:rFonts w:ascii="Times New Roman" w:eastAsia="Times New Roman" w:hAnsi="Times New Roman" w:cs="Times New Roman"/>
      </w:rPr>
      <w:t>Шешімі: N087796</w:t>
    </w:r>
    <w:r>
      <w:rPr>
        <w:rFonts w:ascii="Times New Roman" w:eastAsia="Times New Roman" w:hAnsi="Times New Roman" w:cs="Times New Roman"/>
      </w:rPr>
      <w:br/>
      <w:t>Шеші</w:t>
    </w:r>
    <w:r>
      <w:rPr>
        <w:rFonts w:ascii="Times New Roman" w:eastAsia="Times New Roman" w:hAnsi="Times New Roman" w:cs="Times New Roman"/>
      </w:rPr>
      <w:t>м тіркелген күні: 28.07.2025</w:t>
    </w:r>
    <w:r>
      <w:rPr>
        <w:rFonts w:ascii="Times New Roman" w:eastAsia="Times New Roman" w:hAnsi="Times New Roman" w:cs="Times New Roman"/>
      </w:rPr>
      <w:br/>
      <w:t>Мемлекеттік орган басшысының (немесе уәкілетті тұлғаның) тегі, аты, әкесінің аты (бар болса): Байтубаев Е. Н.</w:t>
    </w:r>
    <w:r>
      <w:rPr>
        <w:rFonts w:ascii="Times New Roman" w:eastAsia="Times New Roman" w:hAnsi="Times New Roman" w:cs="Times New Roman"/>
      </w:rPr>
      <w:br/>
      <w:t>(Қазақстан Республикасы Денсаулық сақтау министрлігінің Медициналық және фармацевтикалық бақылау комитеті)</w:t>
    </w:r>
    <w:r>
      <w:rPr>
        <w:rFonts w:ascii="Times New Roman" w:eastAsia="Times New Roman" w:hAnsi="Times New Roman" w:cs="Times New Roman"/>
      </w:rPr>
      <w:br/>
      <w:t xml:space="preserve">Осы құжат </w:t>
    </w:r>
    <w:r>
      <w:rPr>
        <w:rFonts w:ascii="Times New Roman" w:eastAsia="Times New Roman" w:hAnsi="Times New Roman" w:cs="Times New Roman"/>
      </w:rPr>
      <w:t>«Электронды құжат және электрондық цифрлы қол қою жөнінде» 2003 жылғы 7 қаңтардағы ҚРЗ 7-бабы 1-тармағына сәйкес қағаз түріндегі құжатқа тең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5C808" w14:textId="77777777" w:rsidR="00F162FF" w:rsidRDefault="00F162FF" w:rsidP="0091019D">
      <w:pPr>
        <w:spacing w:after="0" w:line="240" w:lineRule="auto"/>
      </w:pPr>
      <w:r>
        <w:separator/>
      </w:r>
    </w:p>
  </w:footnote>
  <w:footnote w:type="continuationSeparator" w:id="0">
    <w:p w14:paraId="252DC041" w14:textId="77777777" w:rsidR="00F162FF" w:rsidRDefault="00F162FF" w:rsidP="00910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37760"/>
    <w:multiLevelType w:val="hybridMultilevel"/>
    <w:tmpl w:val="86469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129C1"/>
    <w:multiLevelType w:val="hybridMultilevel"/>
    <w:tmpl w:val="C5AAB3A0"/>
    <w:lvl w:ilvl="0" w:tplc="DBFCFFF4">
      <w:start w:val="4"/>
      <w:numFmt w:val="decimal"/>
      <w:lvlText w:val="%1."/>
      <w:lvlJc w:val="left"/>
      <w:pPr>
        <w:ind w:left="720" w:hanging="360"/>
      </w:pPr>
      <w:rPr>
        <w:rFonts w:hint="default"/>
        <w:color w:val="1516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12904"/>
    <w:multiLevelType w:val="hybridMultilevel"/>
    <w:tmpl w:val="C4DA65E8"/>
    <w:lvl w:ilvl="0" w:tplc="E7122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0D7"/>
    <w:rsid w:val="00026BB2"/>
    <w:rsid w:val="00034F86"/>
    <w:rsid w:val="000652DB"/>
    <w:rsid w:val="00084AAF"/>
    <w:rsid w:val="00086257"/>
    <w:rsid w:val="000A5878"/>
    <w:rsid w:val="000B1B28"/>
    <w:rsid w:val="000B2C02"/>
    <w:rsid w:val="000C15ED"/>
    <w:rsid w:val="000C5D29"/>
    <w:rsid w:val="000C76CE"/>
    <w:rsid w:val="000D0941"/>
    <w:rsid w:val="000E1EA6"/>
    <w:rsid w:val="000E2AF8"/>
    <w:rsid w:val="00113A78"/>
    <w:rsid w:val="0013035A"/>
    <w:rsid w:val="00130377"/>
    <w:rsid w:val="00151FE1"/>
    <w:rsid w:val="00165F83"/>
    <w:rsid w:val="0016673F"/>
    <w:rsid w:val="00195132"/>
    <w:rsid w:val="001C0C62"/>
    <w:rsid w:val="001C22D2"/>
    <w:rsid w:val="001F1083"/>
    <w:rsid w:val="00216299"/>
    <w:rsid w:val="0021690C"/>
    <w:rsid w:val="00217D6C"/>
    <w:rsid w:val="002249F3"/>
    <w:rsid w:val="002410F5"/>
    <w:rsid w:val="00245F6C"/>
    <w:rsid w:val="0025001C"/>
    <w:rsid w:val="0028076B"/>
    <w:rsid w:val="002A7FA3"/>
    <w:rsid w:val="002C2F76"/>
    <w:rsid w:val="002C768F"/>
    <w:rsid w:val="002D27C8"/>
    <w:rsid w:val="002F307E"/>
    <w:rsid w:val="002F594B"/>
    <w:rsid w:val="00300F55"/>
    <w:rsid w:val="00314BEF"/>
    <w:rsid w:val="00323EF8"/>
    <w:rsid w:val="003302BB"/>
    <w:rsid w:val="00342E90"/>
    <w:rsid w:val="003456C1"/>
    <w:rsid w:val="00382CCD"/>
    <w:rsid w:val="003B2244"/>
    <w:rsid w:val="003B337D"/>
    <w:rsid w:val="003E1038"/>
    <w:rsid w:val="004033B9"/>
    <w:rsid w:val="00407008"/>
    <w:rsid w:val="0041659E"/>
    <w:rsid w:val="004203CE"/>
    <w:rsid w:val="00431E4C"/>
    <w:rsid w:val="004474AB"/>
    <w:rsid w:val="0045527B"/>
    <w:rsid w:val="004646AB"/>
    <w:rsid w:val="004820A3"/>
    <w:rsid w:val="0048302E"/>
    <w:rsid w:val="00494EE5"/>
    <w:rsid w:val="004C5947"/>
    <w:rsid w:val="004F58A5"/>
    <w:rsid w:val="00520B05"/>
    <w:rsid w:val="00520F16"/>
    <w:rsid w:val="00534463"/>
    <w:rsid w:val="005367ED"/>
    <w:rsid w:val="00544F53"/>
    <w:rsid w:val="00550531"/>
    <w:rsid w:val="0055721D"/>
    <w:rsid w:val="0056482C"/>
    <w:rsid w:val="00581295"/>
    <w:rsid w:val="0059774B"/>
    <w:rsid w:val="005B0E75"/>
    <w:rsid w:val="005B6B73"/>
    <w:rsid w:val="005B73E6"/>
    <w:rsid w:val="005B7910"/>
    <w:rsid w:val="005E0A47"/>
    <w:rsid w:val="005E7972"/>
    <w:rsid w:val="005F61D6"/>
    <w:rsid w:val="005F6FEA"/>
    <w:rsid w:val="006100A3"/>
    <w:rsid w:val="0061105E"/>
    <w:rsid w:val="006127D7"/>
    <w:rsid w:val="006148F0"/>
    <w:rsid w:val="006342E7"/>
    <w:rsid w:val="00636E65"/>
    <w:rsid w:val="00643A2C"/>
    <w:rsid w:val="00647ABB"/>
    <w:rsid w:val="00647DB4"/>
    <w:rsid w:val="0065329C"/>
    <w:rsid w:val="006765BB"/>
    <w:rsid w:val="006A0E2A"/>
    <w:rsid w:val="006D2A3F"/>
    <w:rsid w:val="006E0714"/>
    <w:rsid w:val="006E130B"/>
    <w:rsid w:val="006E14F1"/>
    <w:rsid w:val="006E3FBF"/>
    <w:rsid w:val="006F6349"/>
    <w:rsid w:val="007255E9"/>
    <w:rsid w:val="00737A46"/>
    <w:rsid w:val="00746BAE"/>
    <w:rsid w:val="007504E6"/>
    <w:rsid w:val="00753CCC"/>
    <w:rsid w:val="00754C3B"/>
    <w:rsid w:val="00767F7E"/>
    <w:rsid w:val="00772341"/>
    <w:rsid w:val="00787280"/>
    <w:rsid w:val="00791BA1"/>
    <w:rsid w:val="007A47B8"/>
    <w:rsid w:val="007C1265"/>
    <w:rsid w:val="007C3964"/>
    <w:rsid w:val="007C39BF"/>
    <w:rsid w:val="007D1BE0"/>
    <w:rsid w:val="007E3138"/>
    <w:rsid w:val="007F7E0E"/>
    <w:rsid w:val="00814729"/>
    <w:rsid w:val="00821803"/>
    <w:rsid w:val="008332FD"/>
    <w:rsid w:val="00834B9C"/>
    <w:rsid w:val="00835AFB"/>
    <w:rsid w:val="008367D9"/>
    <w:rsid w:val="00837516"/>
    <w:rsid w:val="00841B4C"/>
    <w:rsid w:val="00854A8A"/>
    <w:rsid w:val="00871B52"/>
    <w:rsid w:val="00883D29"/>
    <w:rsid w:val="0088406F"/>
    <w:rsid w:val="008C1190"/>
    <w:rsid w:val="008C4DC0"/>
    <w:rsid w:val="008C5B95"/>
    <w:rsid w:val="008C79FA"/>
    <w:rsid w:val="008E2744"/>
    <w:rsid w:val="008F5808"/>
    <w:rsid w:val="0090239B"/>
    <w:rsid w:val="009037BB"/>
    <w:rsid w:val="00906468"/>
    <w:rsid w:val="0091019D"/>
    <w:rsid w:val="009156A7"/>
    <w:rsid w:val="0091646A"/>
    <w:rsid w:val="00922292"/>
    <w:rsid w:val="00940897"/>
    <w:rsid w:val="0094732A"/>
    <w:rsid w:val="00953659"/>
    <w:rsid w:val="009826FC"/>
    <w:rsid w:val="00991A96"/>
    <w:rsid w:val="009B3DF3"/>
    <w:rsid w:val="009D4B6E"/>
    <w:rsid w:val="009E1D99"/>
    <w:rsid w:val="009E20D5"/>
    <w:rsid w:val="009E76C5"/>
    <w:rsid w:val="009F4CFA"/>
    <w:rsid w:val="00A10347"/>
    <w:rsid w:val="00A21073"/>
    <w:rsid w:val="00A322C6"/>
    <w:rsid w:val="00A3511C"/>
    <w:rsid w:val="00A4071E"/>
    <w:rsid w:val="00A52AC0"/>
    <w:rsid w:val="00A56140"/>
    <w:rsid w:val="00A63E50"/>
    <w:rsid w:val="00A7038C"/>
    <w:rsid w:val="00A74522"/>
    <w:rsid w:val="00A83761"/>
    <w:rsid w:val="00AA2430"/>
    <w:rsid w:val="00AA4F03"/>
    <w:rsid w:val="00AD04CE"/>
    <w:rsid w:val="00AD3A73"/>
    <w:rsid w:val="00AE1E73"/>
    <w:rsid w:val="00AE69B3"/>
    <w:rsid w:val="00AE6EAF"/>
    <w:rsid w:val="00AF7AC7"/>
    <w:rsid w:val="00B31EF4"/>
    <w:rsid w:val="00B3399A"/>
    <w:rsid w:val="00B33CF8"/>
    <w:rsid w:val="00B44596"/>
    <w:rsid w:val="00B45C8A"/>
    <w:rsid w:val="00B47751"/>
    <w:rsid w:val="00B75842"/>
    <w:rsid w:val="00B84D11"/>
    <w:rsid w:val="00B9375A"/>
    <w:rsid w:val="00BA595B"/>
    <w:rsid w:val="00BC2446"/>
    <w:rsid w:val="00BC683E"/>
    <w:rsid w:val="00BD091A"/>
    <w:rsid w:val="00BD3CD8"/>
    <w:rsid w:val="00BF2A4C"/>
    <w:rsid w:val="00C02879"/>
    <w:rsid w:val="00C07AEC"/>
    <w:rsid w:val="00C22246"/>
    <w:rsid w:val="00C3762F"/>
    <w:rsid w:val="00C416D6"/>
    <w:rsid w:val="00C61836"/>
    <w:rsid w:val="00C732E0"/>
    <w:rsid w:val="00C74C04"/>
    <w:rsid w:val="00C80804"/>
    <w:rsid w:val="00C96CC1"/>
    <w:rsid w:val="00CB69A6"/>
    <w:rsid w:val="00CC06F6"/>
    <w:rsid w:val="00CC6734"/>
    <w:rsid w:val="00CE153B"/>
    <w:rsid w:val="00CF25D2"/>
    <w:rsid w:val="00CF7199"/>
    <w:rsid w:val="00D076DF"/>
    <w:rsid w:val="00D10FA7"/>
    <w:rsid w:val="00D1449F"/>
    <w:rsid w:val="00D2227F"/>
    <w:rsid w:val="00D22DF2"/>
    <w:rsid w:val="00D60759"/>
    <w:rsid w:val="00D912A4"/>
    <w:rsid w:val="00D966E6"/>
    <w:rsid w:val="00DA2D02"/>
    <w:rsid w:val="00DA3F41"/>
    <w:rsid w:val="00DB22F3"/>
    <w:rsid w:val="00DC2C0C"/>
    <w:rsid w:val="00DD71DC"/>
    <w:rsid w:val="00DE0C69"/>
    <w:rsid w:val="00DF0140"/>
    <w:rsid w:val="00DF5E45"/>
    <w:rsid w:val="00E05F7A"/>
    <w:rsid w:val="00E13CE6"/>
    <w:rsid w:val="00E2791F"/>
    <w:rsid w:val="00E348AE"/>
    <w:rsid w:val="00E36C26"/>
    <w:rsid w:val="00E40011"/>
    <w:rsid w:val="00E65CBC"/>
    <w:rsid w:val="00E76BB1"/>
    <w:rsid w:val="00E7719D"/>
    <w:rsid w:val="00E876FC"/>
    <w:rsid w:val="00E90D51"/>
    <w:rsid w:val="00E97708"/>
    <w:rsid w:val="00EB23D4"/>
    <w:rsid w:val="00EB7420"/>
    <w:rsid w:val="00EC5195"/>
    <w:rsid w:val="00ED26C9"/>
    <w:rsid w:val="00EE20D7"/>
    <w:rsid w:val="00EE6505"/>
    <w:rsid w:val="00EF0556"/>
    <w:rsid w:val="00EF6359"/>
    <w:rsid w:val="00F03285"/>
    <w:rsid w:val="00F06687"/>
    <w:rsid w:val="00F12B84"/>
    <w:rsid w:val="00F162FF"/>
    <w:rsid w:val="00F302D2"/>
    <w:rsid w:val="00F30C58"/>
    <w:rsid w:val="00F3131F"/>
    <w:rsid w:val="00F32C51"/>
    <w:rsid w:val="00F53D97"/>
    <w:rsid w:val="00F6039B"/>
    <w:rsid w:val="00F734AA"/>
    <w:rsid w:val="00F91DB4"/>
    <w:rsid w:val="00FA45DC"/>
    <w:rsid w:val="00FA5734"/>
    <w:rsid w:val="00FB596E"/>
    <w:rsid w:val="00FC01DA"/>
    <w:rsid w:val="00FD01D4"/>
    <w:rsid w:val="00FD7613"/>
    <w:rsid w:val="00FE2824"/>
    <w:rsid w:val="00FE5189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CE66F"/>
  <w15:docId w15:val="{4B7E8ABD-92C7-415F-AD32-48C26E4C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E07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E07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21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E31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E313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AF7AC7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DC2C0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F06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668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06687"/>
  </w:style>
  <w:style w:type="paragraph" w:styleId="a8">
    <w:name w:val="Balloon Text"/>
    <w:basedOn w:val="a"/>
    <w:link w:val="a9"/>
    <w:uiPriority w:val="99"/>
    <w:semiHidden/>
    <w:unhideWhenUsed/>
    <w:rsid w:val="0085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4A8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45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45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secretary@rogersgroup.in" TargetMode="Externa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image" Target="media/image13.emf"/><Relationship Id="rId7" Type="http://schemas.openxmlformats.org/officeDocument/2006/relationships/hyperlink" Target="mailto:info@aegis-lifesciences.com" TargetMode="Externa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2195</Words>
  <Characters>12517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Утеулин Гали Максатович</dc:creator>
  <cp:lastModifiedBy>Praveen Kanumuru</cp:lastModifiedBy>
  <cp:revision>4</cp:revision>
  <dcterms:created xsi:type="dcterms:W3CDTF">2025-06-09T04:38:00Z</dcterms:created>
  <dcterms:modified xsi:type="dcterms:W3CDTF">2025-08-01T12:06:00Z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e47c19-e68f-4046-bf94-918d2dcc81ee_Enabled">
    <vt:lpwstr>true</vt:lpwstr>
  </property>
  <property fmtid="{D5CDD505-2E9C-101B-9397-08002B2CF9AE}" pid="3" name="MSIP_Label_a4e47c19-e68f-4046-bf94-918d2dcc81ee_SetDate">
    <vt:lpwstr>2021-05-05T04:00:30Z</vt:lpwstr>
  </property>
  <property fmtid="{D5CDD505-2E9C-101B-9397-08002B2CF9AE}" pid="4" name="MSIP_Label_a4e47c19-e68f-4046-bf94-918d2dcc81ee_Method">
    <vt:lpwstr>Standard</vt:lpwstr>
  </property>
  <property fmtid="{D5CDD505-2E9C-101B-9397-08002B2CF9AE}" pid="5" name="MSIP_Label_a4e47c19-e68f-4046-bf94-918d2dcc81ee_Name">
    <vt:lpwstr>Business Use Only</vt:lpwstr>
  </property>
  <property fmtid="{D5CDD505-2E9C-101B-9397-08002B2CF9AE}" pid="6" name="MSIP_Label_a4e47c19-e68f-4046-bf94-918d2dcc81ee_SiteId">
    <vt:lpwstr>34cd94b5-d86c-447f-8d9b-81b4ff94d329</vt:lpwstr>
  </property>
  <property fmtid="{D5CDD505-2E9C-101B-9397-08002B2CF9AE}" pid="7" name="MSIP_Label_a4e47c19-e68f-4046-bf94-918d2dcc81ee_ActionId">
    <vt:lpwstr>fbdf06e0-b4a7-43ad-8bbd-58b7d6bf4964</vt:lpwstr>
  </property>
  <property fmtid="{D5CDD505-2E9C-101B-9397-08002B2CF9AE}" pid="8" name="MSIP_Label_a4e47c19-e68f-4046-bf94-918d2dcc81ee_ContentBits">
    <vt:lpwstr>0</vt:lpwstr>
  </property>
</Properties>
</file>